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984A" w14:textId="78ED5328" w:rsidR="00B470A8" w:rsidRPr="00B470A8" w:rsidRDefault="00B470A8" w:rsidP="00B470A8">
      <w:pPr>
        <w:spacing w:line="240" w:lineRule="auto"/>
        <w:jc w:val="center"/>
        <w:textAlignment w:val="baseline"/>
        <w:rPr>
          <w:rFonts w:ascii="ProbaPro" w:eastAsia="Times New Roman" w:hAnsi="ProbaPro"/>
          <w:b/>
          <w:bCs/>
          <w:caps/>
          <w:color w:val="1D1D1B"/>
          <w:spacing w:val="30"/>
          <w:kern w:val="0"/>
          <w:sz w:val="41"/>
          <w:szCs w:val="41"/>
          <w:lang w:eastAsia="uk-UA"/>
          <w14:ligatures w14:val="none"/>
        </w:rPr>
      </w:pPr>
      <w:r w:rsidRPr="00B470A8">
        <w:rPr>
          <w:rFonts w:ascii="ProbaPro" w:eastAsia="Times New Roman" w:hAnsi="ProbaPro"/>
          <w:noProof/>
          <w:color w:val="333333"/>
          <w:kern w:val="0"/>
          <w:sz w:val="27"/>
          <w:szCs w:val="27"/>
          <w:lang w:eastAsia="uk-UA"/>
          <w14:ligatures w14:val="none"/>
        </w:rPr>
        <mc:AlternateContent>
          <mc:Choice Requires="wps">
            <w:drawing>
              <wp:inline distT="0" distB="0" distL="0" distR="0" wp14:anchorId="327DE7E6" wp14:editId="462EA620">
                <wp:extent cx="304800" cy="304800"/>
                <wp:effectExtent l="0" t="0" r="0" b="0"/>
                <wp:docPr id="760933440" name="Прямокутник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A4D35" id="Прямокутник 1"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470A8">
        <w:rPr>
          <w:rFonts w:ascii="ProbaPro" w:eastAsia="Times New Roman" w:hAnsi="ProbaPro"/>
          <w:b/>
          <w:bCs/>
          <w:caps/>
          <w:color w:val="1D1D1B"/>
          <w:spacing w:val="30"/>
          <w:kern w:val="0"/>
          <w:sz w:val="41"/>
          <w:szCs w:val="41"/>
          <w:lang w:eastAsia="uk-UA"/>
          <w14:ligatures w14:val="none"/>
        </w:rPr>
        <w:t>КАБІНЕТ МІНІСТРІВ УКРАЇНИ</w:t>
      </w:r>
    </w:p>
    <w:p w14:paraId="38720E59" w14:textId="77777777" w:rsidR="00B470A8" w:rsidRPr="00B470A8" w:rsidRDefault="00B470A8" w:rsidP="00B470A8">
      <w:pPr>
        <w:spacing w:after="0" w:line="450" w:lineRule="atLeast"/>
        <w:jc w:val="center"/>
        <w:textAlignment w:val="baseline"/>
        <w:rPr>
          <w:rFonts w:ascii="ProbaPro" w:eastAsia="Times New Roman" w:hAnsi="ProbaPro"/>
          <w:b/>
          <w:bCs/>
          <w:caps/>
          <w:color w:val="1D1D1B"/>
          <w:spacing w:val="30"/>
          <w:kern w:val="0"/>
          <w:sz w:val="27"/>
          <w:szCs w:val="27"/>
          <w:lang w:eastAsia="uk-UA"/>
          <w14:ligatures w14:val="none"/>
        </w:rPr>
      </w:pPr>
      <w:r w:rsidRPr="00B470A8">
        <w:rPr>
          <w:rFonts w:ascii="ProbaPro" w:eastAsia="Times New Roman" w:hAnsi="ProbaPro"/>
          <w:b/>
          <w:bCs/>
          <w:caps/>
          <w:color w:val="1D1D1B"/>
          <w:spacing w:val="30"/>
          <w:kern w:val="0"/>
          <w:sz w:val="27"/>
          <w:szCs w:val="27"/>
          <w:lang w:eastAsia="uk-UA"/>
          <w14:ligatures w14:val="none"/>
        </w:rPr>
        <w:t>ПОСТАНОВА</w:t>
      </w:r>
    </w:p>
    <w:p w14:paraId="0A9D4068" w14:textId="77777777" w:rsidR="00B470A8" w:rsidRPr="00B470A8" w:rsidRDefault="00B470A8" w:rsidP="00B470A8">
      <w:pPr>
        <w:spacing w:after="0" w:line="450" w:lineRule="atLeast"/>
        <w:jc w:val="center"/>
        <w:textAlignment w:val="baseline"/>
        <w:rPr>
          <w:rFonts w:ascii="ProbaPro" w:eastAsia="Times New Roman" w:hAnsi="ProbaPro"/>
          <w:color w:val="1D1D1B"/>
          <w:spacing w:val="15"/>
          <w:kern w:val="0"/>
          <w:sz w:val="24"/>
          <w:szCs w:val="24"/>
          <w:lang w:eastAsia="uk-UA"/>
          <w14:ligatures w14:val="none"/>
        </w:rPr>
      </w:pPr>
      <w:r w:rsidRPr="00B470A8">
        <w:rPr>
          <w:rFonts w:ascii="ProbaPro" w:eastAsia="Times New Roman" w:hAnsi="ProbaPro"/>
          <w:color w:val="1D1D1B"/>
          <w:spacing w:val="15"/>
          <w:kern w:val="0"/>
          <w:sz w:val="24"/>
          <w:szCs w:val="24"/>
          <w:lang w:eastAsia="uk-UA"/>
          <w14:ligatures w14:val="none"/>
        </w:rPr>
        <w:t>від 19 травня 2023 р. № 502</w:t>
      </w:r>
    </w:p>
    <w:p w14:paraId="4DBC819D" w14:textId="77777777" w:rsidR="00B470A8" w:rsidRPr="00B470A8" w:rsidRDefault="00B470A8" w:rsidP="00B470A8">
      <w:pPr>
        <w:spacing w:line="240" w:lineRule="auto"/>
        <w:jc w:val="center"/>
        <w:textAlignment w:val="baseline"/>
        <w:rPr>
          <w:rFonts w:ascii="ProbaPro" w:eastAsia="Times New Roman" w:hAnsi="ProbaPro"/>
          <w:color w:val="333333"/>
          <w:kern w:val="0"/>
          <w:sz w:val="27"/>
          <w:szCs w:val="27"/>
          <w:lang w:eastAsia="uk-UA"/>
          <w14:ligatures w14:val="none"/>
        </w:rPr>
      </w:pPr>
      <w:r w:rsidRPr="00B470A8">
        <w:rPr>
          <w:rFonts w:ascii="ProbaPro" w:eastAsia="Times New Roman" w:hAnsi="ProbaPro"/>
          <w:color w:val="333333"/>
          <w:kern w:val="0"/>
          <w:sz w:val="27"/>
          <w:szCs w:val="27"/>
          <w:lang w:eastAsia="uk-UA"/>
          <w14:ligatures w14:val="none"/>
        </w:rPr>
        <w:t>Київ</w:t>
      </w:r>
    </w:p>
    <w:p w14:paraId="53C547D7" w14:textId="77777777" w:rsidR="00B470A8" w:rsidRPr="00B470A8" w:rsidRDefault="00B470A8" w:rsidP="00B470A8">
      <w:pPr>
        <w:spacing w:line="360" w:lineRule="atLeast"/>
        <w:jc w:val="center"/>
        <w:textAlignment w:val="baseline"/>
        <w:rPr>
          <w:rFonts w:ascii="ProbaPro" w:eastAsia="Times New Roman" w:hAnsi="ProbaPro"/>
          <w:b/>
          <w:bCs/>
          <w:color w:val="333333"/>
          <w:kern w:val="0"/>
          <w:sz w:val="27"/>
          <w:szCs w:val="27"/>
          <w:lang w:eastAsia="uk-UA"/>
          <w14:ligatures w14:val="none"/>
        </w:rPr>
      </w:pPr>
      <w:r w:rsidRPr="00B470A8">
        <w:rPr>
          <w:rFonts w:ascii="ProbaPro" w:eastAsia="Times New Roman" w:hAnsi="ProbaPro"/>
          <w:b/>
          <w:bCs/>
          <w:color w:val="333333"/>
          <w:kern w:val="0"/>
          <w:sz w:val="27"/>
          <w:szCs w:val="27"/>
          <w:lang w:eastAsia="uk-UA"/>
          <w14:ligatures w14:val="none"/>
        </w:rPr>
        <w:t>Про внесення змін до деяких постанов Кабінету Міністрів України з питань підготовки та атестації здобувачів наукових ступенів</w:t>
      </w:r>
    </w:p>
    <w:p w14:paraId="42B57B4D" w14:textId="77777777" w:rsidR="00B470A8" w:rsidRPr="00B470A8" w:rsidRDefault="00B470A8" w:rsidP="00B470A8">
      <w:pPr>
        <w:spacing w:after="0" w:line="405" w:lineRule="atLeast"/>
        <w:jc w:val="both"/>
        <w:textAlignment w:val="baseline"/>
        <w:rPr>
          <w:rFonts w:ascii="ProbaPro" w:eastAsia="Times New Roman" w:hAnsi="ProbaPro"/>
          <w:color w:val="1D1D1B"/>
          <w:kern w:val="0"/>
          <w:sz w:val="27"/>
          <w:szCs w:val="27"/>
          <w:lang w:eastAsia="uk-UA"/>
          <w14:ligatures w14:val="none"/>
        </w:rPr>
      </w:pPr>
      <w:r w:rsidRPr="00B470A8">
        <w:rPr>
          <w:rFonts w:ascii="ProbaPro" w:eastAsia="Times New Roman" w:hAnsi="ProbaPro"/>
          <w:color w:val="1D1D1B"/>
          <w:kern w:val="0"/>
          <w:sz w:val="27"/>
          <w:szCs w:val="27"/>
          <w:lang w:eastAsia="uk-UA"/>
          <w14:ligatures w14:val="none"/>
        </w:rPr>
        <w:t>Кабінет Міністрів України </w:t>
      </w:r>
      <w:r w:rsidRPr="00B470A8">
        <w:rPr>
          <w:rFonts w:ascii="ProbaPro" w:eastAsia="Times New Roman" w:hAnsi="ProbaPro"/>
          <w:b/>
          <w:bCs/>
          <w:color w:val="1D1D1B"/>
          <w:kern w:val="0"/>
          <w:sz w:val="27"/>
          <w:szCs w:val="27"/>
          <w:bdr w:val="none" w:sz="0" w:space="0" w:color="auto" w:frame="1"/>
          <w:lang w:eastAsia="uk-UA"/>
          <w14:ligatures w14:val="none"/>
        </w:rPr>
        <w:t>постановляє</w:t>
      </w:r>
      <w:r w:rsidRPr="00B470A8">
        <w:rPr>
          <w:rFonts w:ascii="ProbaPro" w:eastAsia="Times New Roman" w:hAnsi="ProbaPro"/>
          <w:color w:val="1D1D1B"/>
          <w:kern w:val="0"/>
          <w:sz w:val="27"/>
          <w:szCs w:val="27"/>
          <w:lang w:eastAsia="uk-UA"/>
          <w14:ligatures w14:val="none"/>
        </w:rPr>
        <w:t>:</w:t>
      </w:r>
    </w:p>
    <w:p w14:paraId="4748167C" w14:textId="77777777" w:rsidR="00B470A8" w:rsidRPr="00B470A8" w:rsidRDefault="00B470A8" w:rsidP="00B470A8">
      <w:pPr>
        <w:spacing w:after="225" w:line="405" w:lineRule="atLeast"/>
        <w:jc w:val="both"/>
        <w:textAlignment w:val="baseline"/>
        <w:rPr>
          <w:rFonts w:ascii="ProbaPro" w:eastAsia="Times New Roman" w:hAnsi="ProbaPro"/>
          <w:color w:val="1D1D1B"/>
          <w:kern w:val="0"/>
          <w:sz w:val="27"/>
          <w:szCs w:val="27"/>
          <w:lang w:eastAsia="uk-UA"/>
          <w14:ligatures w14:val="none"/>
        </w:rPr>
      </w:pPr>
      <w:r w:rsidRPr="00B470A8">
        <w:rPr>
          <w:rFonts w:ascii="ProbaPro" w:eastAsia="Times New Roman" w:hAnsi="ProbaPro"/>
          <w:color w:val="1D1D1B"/>
          <w:kern w:val="0"/>
          <w:sz w:val="27"/>
          <w:szCs w:val="27"/>
          <w:lang w:eastAsia="uk-UA"/>
          <w14:ligatures w14:val="none"/>
        </w:rPr>
        <w:t>1. Внести до постанов Кабінету Міністрів України з питань підготовки та атестації здобувачів наукових ступенів зміни, що додаються.</w:t>
      </w:r>
    </w:p>
    <w:p w14:paraId="339360E6" w14:textId="77777777" w:rsidR="00B470A8" w:rsidRPr="00B470A8" w:rsidRDefault="00B470A8" w:rsidP="00B470A8">
      <w:pPr>
        <w:spacing w:after="225" w:line="405" w:lineRule="atLeast"/>
        <w:jc w:val="both"/>
        <w:textAlignment w:val="baseline"/>
        <w:rPr>
          <w:rFonts w:ascii="ProbaPro" w:eastAsia="Times New Roman" w:hAnsi="ProbaPro"/>
          <w:color w:val="1D1D1B"/>
          <w:kern w:val="0"/>
          <w:sz w:val="27"/>
          <w:szCs w:val="27"/>
          <w:lang w:eastAsia="uk-UA"/>
          <w14:ligatures w14:val="none"/>
        </w:rPr>
      </w:pPr>
      <w:r w:rsidRPr="00B470A8">
        <w:rPr>
          <w:rFonts w:ascii="ProbaPro" w:eastAsia="Times New Roman" w:hAnsi="ProbaPro"/>
          <w:color w:val="1D1D1B"/>
          <w:kern w:val="0"/>
          <w:sz w:val="27"/>
          <w:szCs w:val="27"/>
          <w:lang w:eastAsia="uk-UA"/>
          <w14:ligatures w14:val="none"/>
        </w:rPr>
        <w:t>2. Ця постанова набирає чинності з дня її опублікування, крім підпункту 2 пункту 1, пункту 3 змін, затверджених цією постановою, які набирають чинності з 1 січня 2024 року.</w:t>
      </w:r>
    </w:p>
    <w:p w14:paraId="37F926D4" w14:textId="77777777" w:rsidR="00B470A8" w:rsidRPr="00B470A8" w:rsidRDefault="00B470A8" w:rsidP="00B470A8">
      <w:pPr>
        <w:spacing w:after="0" w:line="405" w:lineRule="atLeast"/>
        <w:textAlignment w:val="baseline"/>
        <w:rPr>
          <w:rFonts w:ascii="ProbaPro" w:eastAsia="Times New Roman" w:hAnsi="ProbaPro"/>
          <w:color w:val="1D1D1B"/>
          <w:kern w:val="0"/>
          <w:sz w:val="27"/>
          <w:szCs w:val="27"/>
          <w:lang w:eastAsia="uk-UA"/>
          <w14:ligatures w14:val="none"/>
        </w:rPr>
      </w:pPr>
      <w:r w:rsidRPr="00B470A8">
        <w:rPr>
          <w:rFonts w:ascii="ProbaPro" w:eastAsia="Times New Roman" w:hAnsi="ProbaPro"/>
          <w:b/>
          <w:bCs/>
          <w:color w:val="1D1D1B"/>
          <w:kern w:val="0"/>
          <w:sz w:val="27"/>
          <w:szCs w:val="27"/>
          <w:bdr w:val="none" w:sz="0" w:space="0" w:color="auto" w:frame="1"/>
          <w:lang w:eastAsia="uk-UA"/>
          <w14:ligatures w14:val="none"/>
        </w:rPr>
        <w:t>Прем’єр-міністр України                           Д. ШМИГАЛЬ</w:t>
      </w:r>
    </w:p>
    <w:p w14:paraId="6ABADCC4" w14:textId="77777777" w:rsidR="004B1F9C" w:rsidRDefault="004B1F9C"/>
    <w:p w14:paraId="68DD6B82" w14:textId="77777777" w:rsidR="00B470A8" w:rsidRDefault="00B470A8"/>
    <w:p w14:paraId="66BFB0C6" w14:textId="77777777" w:rsidR="00B470A8" w:rsidRDefault="00B470A8"/>
    <w:p w14:paraId="4F71E2B2" w14:textId="5F12B448" w:rsidR="00B470A8" w:rsidRDefault="00B470A8">
      <w:r>
        <w:br w:type="page"/>
      </w:r>
    </w:p>
    <w:p w14:paraId="53EF7B4D" w14:textId="77777777" w:rsidR="00B470A8" w:rsidRDefault="00B470A8" w:rsidP="00B470A8">
      <w:pPr>
        <w:pStyle w:val="a6"/>
        <w:rPr>
          <w:rFonts w:ascii="Times New Roman" w:hAnsi="Times New Roman"/>
          <w:b w:val="0"/>
          <w:sz w:val="28"/>
          <w:szCs w:val="28"/>
        </w:rPr>
      </w:pPr>
      <w:r>
        <w:rPr>
          <w:rFonts w:ascii="Times New Roman" w:hAnsi="Times New Roman"/>
          <w:b w:val="0"/>
          <w:sz w:val="28"/>
          <w:szCs w:val="28"/>
        </w:rPr>
        <w:lastRenderedPageBreak/>
        <w:t>ЗМІНИ,</w:t>
      </w:r>
      <w:r>
        <w:rPr>
          <w:rFonts w:ascii="Times New Roman" w:hAnsi="Times New Roman"/>
          <w:b w:val="0"/>
          <w:sz w:val="28"/>
          <w:szCs w:val="28"/>
        </w:rPr>
        <w:br/>
        <w:t>що вносяться до постанов Кабінету Міністрів України</w:t>
      </w:r>
      <w:r w:rsidRPr="00CF1258">
        <w:rPr>
          <w:rFonts w:ascii="Times New Roman" w:hAnsi="Times New Roman"/>
          <w:b w:val="0"/>
          <w:sz w:val="28"/>
          <w:szCs w:val="28"/>
        </w:rPr>
        <w:t xml:space="preserve"> </w:t>
      </w:r>
      <w:r>
        <w:rPr>
          <w:rFonts w:ascii="Times New Roman" w:hAnsi="Times New Roman"/>
          <w:b w:val="0"/>
          <w:sz w:val="28"/>
          <w:szCs w:val="28"/>
        </w:rPr>
        <w:t xml:space="preserve">з питань </w:t>
      </w:r>
      <w:r>
        <w:rPr>
          <w:rFonts w:ascii="Times New Roman" w:hAnsi="Times New Roman"/>
          <w:b w:val="0"/>
          <w:sz w:val="28"/>
          <w:szCs w:val="28"/>
        </w:rPr>
        <w:br/>
        <w:t>підготовки та атестації здобувачів наукових ступенів</w:t>
      </w:r>
    </w:p>
    <w:p w14:paraId="255A2C97"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1. У постанові Кабінету Міністрів України від 23 березня 2016 р. №</w:t>
      </w:r>
      <w:r>
        <w:rPr>
          <w:rFonts w:ascii="Times New Roman" w:hAnsi="Times New Roman"/>
          <w:sz w:val="28"/>
          <w:szCs w:val="28"/>
          <w:lang w:val="en-US"/>
        </w:rPr>
        <w:t> </w:t>
      </w:r>
      <w:r>
        <w:rPr>
          <w:rFonts w:ascii="Times New Roman" w:hAnsi="Times New Roman"/>
          <w:sz w:val="28"/>
          <w:szCs w:val="28"/>
        </w:rPr>
        <w:t xml:space="preserve">261 “Про затвердження Порядку підготовки здобувачів вищої освіти ступеня доктора філософії та доктора наук у закладах вищої освіти (наукових установах)” (Офіційний вісник України, 2016 р., </w:t>
      </w:r>
      <w:r>
        <w:rPr>
          <w:rFonts w:ascii="Times New Roman" w:hAnsi="Times New Roman"/>
          <w:szCs w:val="28"/>
        </w:rPr>
        <w:t>№ 29, ст.</w:t>
      </w:r>
      <w:r>
        <w:rPr>
          <w:rFonts w:ascii="Times New Roman" w:hAnsi="Times New Roman"/>
          <w:szCs w:val="28"/>
          <w:lang w:val="en-US"/>
        </w:rPr>
        <w:t> </w:t>
      </w:r>
      <w:r>
        <w:rPr>
          <w:rFonts w:ascii="Times New Roman" w:hAnsi="Times New Roman"/>
          <w:szCs w:val="28"/>
        </w:rPr>
        <w:t>1164; 2019 р., № 30, ст. 1061</w:t>
      </w:r>
      <w:r>
        <w:rPr>
          <w:rFonts w:ascii="Times New Roman" w:hAnsi="Times New Roman"/>
          <w:sz w:val="28"/>
          <w:szCs w:val="28"/>
        </w:rPr>
        <w:t>):</w:t>
      </w:r>
    </w:p>
    <w:p w14:paraId="0F6D5AC0"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1) пункт 2 постанови викласти в такій редакції:</w:t>
      </w:r>
    </w:p>
    <w:p w14:paraId="713F2C92"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2. Установити, що підготовка кандидатів та докторів наук, розпочата до 1 вересня 2016 р., здійснюється закладами вищої освіти та науковими установами відповідно до законодавства, що діяло до набрання чинності Законом України від 1 липня 2014 р. </w:t>
      </w:r>
      <w:r>
        <w:rPr>
          <w:rFonts w:ascii="Times New Roman" w:hAnsi="Times New Roman"/>
          <w:szCs w:val="28"/>
        </w:rPr>
        <w:t>№ 1556-VII</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Про вищу освіту</w:t>
      </w:r>
      <w:r>
        <w:rPr>
          <w:rFonts w:ascii="Times New Roman" w:hAnsi="Times New Roman"/>
          <w:sz w:val="28"/>
          <w:szCs w:val="28"/>
          <w:lang w:val="ru-RU"/>
        </w:rPr>
        <w:t>”.”</w:t>
      </w:r>
      <w:r>
        <w:rPr>
          <w:rFonts w:ascii="Times New Roman" w:hAnsi="Times New Roman"/>
          <w:sz w:val="28"/>
          <w:szCs w:val="28"/>
        </w:rPr>
        <w:t>;</w:t>
      </w:r>
    </w:p>
    <w:p w14:paraId="1F9DDF6B" w14:textId="0D4EC0DE" w:rsidR="00B470A8" w:rsidRDefault="00B470A8" w:rsidP="00B470A8">
      <w:pPr>
        <w:pStyle w:val="a5"/>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Cs w:val="28"/>
        </w:rPr>
        <w:t>Порядок</w:t>
      </w:r>
      <w:r>
        <w:rPr>
          <w:rFonts w:ascii="Times New Roman" w:hAnsi="Times New Roman"/>
          <w:sz w:val="28"/>
          <w:szCs w:val="28"/>
        </w:rPr>
        <w:t> підготовки здобувачів вищої освіти ступеня доктора філософії та доктора наук у закладах вищої освіти (наукових установах), затверджений зазначеною постановою, викласти в новій редакції.</w:t>
      </w:r>
    </w:p>
    <w:p w14:paraId="1135C604" w14:textId="2D3390BD" w:rsidR="00CF1258" w:rsidRDefault="00CF1258" w:rsidP="00CF1258">
      <w:pPr>
        <w:pStyle w:val="a5"/>
        <w:spacing w:line="228" w:lineRule="auto"/>
        <w:jc w:val="both"/>
        <w:rPr>
          <w:rFonts w:ascii="Times New Roman" w:hAnsi="Times New Roman"/>
          <w:sz w:val="28"/>
          <w:szCs w:val="28"/>
        </w:rPr>
      </w:pPr>
      <w:r>
        <w:rPr>
          <w:rFonts w:ascii="Times New Roman" w:hAnsi="Times New Roman"/>
          <w:sz w:val="28"/>
          <w:szCs w:val="28"/>
        </w:rPr>
        <w:t>2. Порядок присудження та позбавлення наукового ступеня доктора наук, затверджений постановою Кабінету Міністрів України від 17</w:t>
      </w:r>
      <w:r>
        <w:rPr>
          <w:rFonts w:ascii="Times New Roman" w:hAnsi="Times New Roman"/>
          <w:sz w:val="28"/>
          <w:szCs w:val="28"/>
          <w:lang w:val="en-US"/>
        </w:rPr>
        <w:t> </w:t>
      </w:r>
      <w:r>
        <w:rPr>
          <w:rFonts w:ascii="Times New Roman" w:hAnsi="Times New Roman"/>
          <w:sz w:val="28"/>
          <w:szCs w:val="28"/>
        </w:rPr>
        <w:t>листопада 2021 р. № 1197 “Деякі питання присудження (позбавлення) наукових ступенів” (Офіційний вісник України, 2021 р., №</w:t>
      </w:r>
      <w:r>
        <w:rPr>
          <w:rFonts w:ascii="Times New Roman" w:hAnsi="Times New Roman"/>
          <w:sz w:val="28"/>
          <w:szCs w:val="28"/>
          <w:lang w:val="en-US"/>
        </w:rPr>
        <w:t> </w:t>
      </w:r>
      <w:r>
        <w:rPr>
          <w:rFonts w:ascii="Times New Roman" w:hAnsi="Times New Roman"/>
          <w:sz w:val="28"/>
          <w:szCs w:val="28"/>
        </w:rPr>
        <w:t>92, ст. 5973), доповнити розділом такого змісту:</w:t>
      </w:r>
    </w:p>
    <w:p w14:paraId="56FA4305" w14:textId="77777777" w:rsidR="00CF1258" w:rsidRPr="0095500D" w:rsidRDefault="00CF1258" w:rsidP="00CF1258">
      <w:pPr>
        <w:pStyle w:val="a6"/>
        <w:widowControl w:val="0"/>
        <w:rPr>
          <w:rFonts w:ascii="Times New Roman" w:hAnsi="Times New Roman"/>
          <w:bCs/>
          <w:sz w:val="28"/>
        </w:rPr>
      </w:pPr>
      <w:r w:rsidRPr="0095500D">
        <w:rPr>
          <w:rFonts w:ascii="Times New Roman" w:hAnsi="Times New Roman"/>
          <w:bCs/>
          <w:sz w:val="28"/>
        </w:rPr>
        <w:t>Добровільна відмова від наукового ступеня</w:t>
      </w:r>
    </w:p>
    <w:p w14:paraId="59EA002A" w14:textId="77777777" w:rsidR="00CF1258" w:rsidRDefault="00CF1258" w:rsidP="00CF1258">
      <w:pPr>
        <w:pStyle w:val="a5"/>
        <w:widowControl w:val="0"/>
        <w:spacing w:line="228" w:lineRule="auto"/>
        <w:jc w:val="both"/>
        <w:rPr>
          <w:rFonts w:ascii="Times New Roman" w:hAnsi="Times New Roman"/>
          <w:sz w:val="28"/>
          <w:szCs w:val="28"/>
        </w:rPr>
      </w:pPr>
      <w:r>
        <w:rPr>
          <w:rFonts w:ascii="Times New Roman" w:hAnsi="Times New Roman"/>
          <w:sz w:val="28"/>
          <w:szCs w:val="28"/>
        </w:rPr>
        <w:t>50. Особа, яка має науковий ступінь, може добровільно відмовитися від відповідного наукового ступеня, подавши до МОН заяву в довільній формі, засвідчену нотаріально. Протягом десяти робочих днів з дня надходження заяви МОН скасовує рішення відповідної ради та визнає диплом недійсним, про що видається наказ, який розміщується на офіційному веб-сайті МОН.”.</w:t>
      </w:r>
    </w:p>
    <w:p w14:paraId="3A27658D" w14:textId="0311F539" w:rsidR="00B470A8" w:rsidRDefault="00B470A8" w:rsidP="00B470A8">
      <w:pPr>
        <w:pStyle w:val="a5"/>
        <w:jc w:val="both"/>
        <w:rPr>
          <w:rFonts w:ascii="Times New Roman" w:hAnsi="Times New Roman"/>
          <w:sz w:val="28"/>
          <w:szCs w:val="28"/>
        </w:rPr>
      </w:pPr>
      <w:r>
        <w:rPr>
          <w:rFonts w:ascii="Times New Roman" w:hAnsi="Times New Roman"/>
          <w:sz w:val="28"/>
          <w:szCs w:val="28"/>
        </w:rPr>
        <w:t>3. У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затвердженому постановою Кабінету Міністрів України від 12 січня 2022 р. № 44, (Офіційний вісник України, 2022 р., № 11, ст. 586):</w:t>
      </w:r>
    </w:p>
    <w:p w14:paraId="146F936A"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1) пункти 10—12 виключити;</w:t>
      </w:r>
    </w:p>
    <w:p w14:paraId="1776FE09"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2) у пункті 13:</w:t>
      </w:r>
    </w:p>
    <w:p w14:paraId="4AFC5F68"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абзац перший викласти в такій редакції:</w:t>
      </w:r>
    </w:p>
    <w:p w14:paraId="4EE50534"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13. За наявності позитивного висновку про наукову новизну, теоретичне та практичне значення результатів дисертації здобувач звертається до вченої ради закладу, в якому він виконав освітньо-наукову програму, з письмовою заявою про утворення разової ради не пізніше ніж протягом двох тижнів з дня отримання зазначеного висновку.</w:t>
      </w:r>
      <w:r>
        <w:rPr>
          <w:rFonts w:ascii="Times New Roman" w:hAnsi="Times New Roman"/>
          <w:sz w:val="28"/>
          <w:szCs w:val="28"/>
          <w:lang w:val="ru-RU"/>
        </w:rPr>
        <w:t>”</w:t>
      </w:r>
      <w:r>
        <w:rPr>
          <w:rFonts w:ascii="Times New Roman" w:hAnsi="Times New Roman"/>
          <w:sz w:val="28"/>
          <w:szCs w:val="28"/>
        </w:rPr>
        <w:t>;</w:t>
      </w:r>
    </w:p>
    <w:p w14:paraId="43056F5C"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 xml:space="preserve">в абзаці шостому слово </w:t>
      </w:r>
      <w:r>
        <w:rPr>
          <w:rFonts w:ascii="Times New Roman" w:hAnsi="Times New Roman"/>
          <w:sz w:val="28"/>
          <w:szCs w:val="28"/>
          <w:lang w:val="ru-RU"/>
        </w:rPr>
        <w:t>“</w:t>
      </w:r>
      <w:r>
        <w:rPr>
          <w:rFonts w:ascii="Times New Roman" w:hAnsi="Times New Roman"/>
          <w:sz w:val="28"/>
          <w:szCs w:val="28"/>
        </w:rPr>
        <w:t>академічна</w:t>
      </w:r>
      <w:r>
        <w:rPr>
          <w:rFonts w:ascii="Times New Roman" w:hAnsi="Times New Roman"/>
          <w:sz w:val="28"/>
          <w:szCs w:val="28"/>
          <w:lang w:val="ru-RU"/>
        </w:rPr>
        <w:t>”</w:t>
      </w:r>
      <w:r>
        <w:rPr>
          <w:rFonts w:ascii="Times New Roman" w:hAnsi="Times New Roman"/>
          <w:sz w:val="28"/>
          <w:szCs w:val="28"/>
        </w:rPr>
        <w:t xml:space="preserve"> виключити;</w:t>
      </w:r>
    </w:p>
    <w:p w14:paraId="428E0399"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3) абзац перший пункту 14 викласти в такій редакції:</w:t>
      </w:r>
    </w:p>
    <w:p w14:paraId="5D2CE2FD"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lastRenderedPageBreak/>
        <w:t>“14. Вчена рада не пізніше ніж протягом двох місяців з дня отримання заяви здобувача утворює разову раду у складі п’яти осіб, дані про яких внесені до Єдиної державної електронної бази з питань освіти, — голови разової ради, двох рецензентів та двох офіційних опонентів, про що видається наказ закладу, крім наукових та науково-педагогічних працівників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освіти/наукових установ, наукових установ системи Міноборони.”;</w:t>
      </w:r>
    </w:p>
    <w:p w14:paraId="1E0CFF05"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4) абзац третій пункту 15 викласти в такій редакції:</w:t>
      </w:r>
    </w:p>
    <w:p w14:paraId="73A02700"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Офіційні опоненти не можуть працювати в одному і тому ж закладі, мати спільні публікації за останні п’ять років з головою, рецензентами та науковим керівником та включаються до складу разової ради за їх письмовою згодою.</w:t>
      </w:r>
      <w:r>
        <w:rPr>
          <w:rFonts w:ascii="Times New Roman" w:hAnsi="Times New Roman"/>
          <w:sz w:val="28"/>
          <w:szCs w:val="28"/>
          <w:lang w:val="ru-RU"/>
        </w:rPr>
        <w:t>”</w:t>
      </w:r>
      <w:r>
        <w:rPr>
          <w:rFonts w:ascii="Times New Roman" w:hAnsi="Times New Roman"/>
          <w:sz w:val="28"/>
          <w:szCs w:val="28"/>
        </w:rPr>
        <w:t>;</w:t>
      </w:r>
    </w:p>
    <w:p w14:paraId="62051014"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 xml:space="preserve">5) підпункт 4 пункту 16 після слів </w:t>
      </w:r>
      <w:r w:rsidRPr="00656842">
        <w:rPr>
          <w:rFonts w:ascii="Times New Roman" w:hAnsi="Times New Roman"/>
          <w:sz w:val="28"/>
          <w:szCs w:val="28"/>
          <w:lang w:val="ru-RU"/>
        </w:rPr>
        <w:t>“</w:t>
      </w:r>
      <w:r>
        <w:rPr>
          <w:rFonts w:ascii="Times New Roman" w:hAnsi="Times New Roman"/>
          <w:sz w:val="28"/>
          <w:szCs w:val="28"/>
        </w:rPr>
        <w:t>наукового керівника</w:t>
      </w:r>
      <w:r w:rsidRPr="00656842">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доповнити словами </w:t>
      </w:r>
      <w:r>
        <w:rPr>
          <w:rFonts w:ascii="Times New Roman" w:hAnsi="Times New Roman"/>
          <w:sz w:val="28"/>
          <w:szCs w:val="28"/>
          <w:lang w:val="ru-RU"/>
        </w:rPr>
        <w:t>“</w:t>
      </w:r>
      <w:r>
        <w:rPr>
          <w:rFonts w:ascii="Times New Roman" w:hAnsi="Times New Roman"/>
          <w:sz w:val="28"/>
          <w:szCs w:val="28"/>
        </w:rPr>
        <w:t>, та/або іншого члена разової ради</w:t>
      </w:r>
      <w:r>
        <w:rPr>
          <w:rFonts w:ascii="Times New Roman" w:hAnsi="Times New Roman"/>
          <w:sz w:val="28"/>
          <w:szCs w:val="28"/>
          <w:lang w:val="ru-RU"/>
        </w:rPr>
        <w:t>”</w:t>
      </w:r>
      <w:r>
        <w:rPr>
          <w:rFonts w:ascii="Times New Roman" w:hAnsi="Times New Roman"/>
          <w:sz w:val="28"/>
          <w:szCs w:val="28"/>
        </w:rPr>
        <w:t>;</w:t>
      </w:r>
    </w:p>
    <w:p w14:paraId="7746AA73"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 xml:space="preserve">6) підпункт 1 пункту 18 після слів </w:t>
      </w:r>
      <w:r w:rsidRPr="00656842">
        <w:rPr>
          <w:rFonts w:ascii="Times New Roman" w:hAnsi="Times New Roman"/>
          <w:sz w:val="28"/>
          <w:szCs w:val="28"/>
          <w:lang w:val="ru-RU"/>
        </w:rPr>
        <w:t>“</w:t>
      </w:r>
      <w:r>
        <w:rPr>
          <w:rFonts w:ascii="Times New Roman" w:hAnsi="Times New Roman"/>
          <w:sz w:val="28"/>
          <w:szCs w:val="28"/>
        </w:rPr>
        <w:t>позначки часу</w:t>
      </w:r>
      <w:r w:rsidRPr="00656842">
        <w:rPr>
          <w:rFonts w:ascii="Times New Roman" w:hAnsi="Times New Roman"/>
          <w:sz w:val="28"/>
          <w:szCs w:val="28"/>
          <w:lang w:val="ru-RU"/>
        </w:rPr>
        <w:t>)</w:t>
      </w:r>
      <w:r>
        <w:rPr>
          <w:rFonts w:ascii="Times New Roman" w:hAnsi="Times New Roman"/>
          <w:sz w:val="28"/>
          <w:szCs w:val="28"/>
        </w:rPr>
        <w:t>,</w:t>
      </w:r>
      <w:r w:rsidRPr="00656842">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доповнити словами </w:t>
      </w:r>
      <w:r w:rsidRPr="00656842">
        <w:rPr>
          <w:rFonts w:ascii="Times New Roman" w:hAnsi="Times New Roman"/>
          <w:sz w:val="28"/>
          <w:szCs w:val="28"/>
          <w:lang w:val="ru-RU"/>
        </w:rPr>
        <w:t>“</w:t>
      </w:r>
      <w:r>
        <w:rPr>
          <w:rFonts w:ascii="Times New Roman" w:hAnsi="Times New Roman"/>
          <w:sz w:val="28"/>
          <w:szCs w:val="28"/>
        </w:rPr>
        <w:t>висновок про наукову новизну, теоретичне та практичне значення результатів дисертації</w:t>
      </w:r>
      <w:r w:rsidRPr="00656842">
        <w:rPr>
          <w:rFonts w:ascii="Times New Roman" w:hAnsi="Times New Roman"/>
          <w:sz w:val="28"/>
          <w:szCs w:val="28"/>
          <w:lang w:val="ru-RU"/>
        </w:rPr>
        <w:t>”</w:t>
      </w:r>
      <w:r>
        <w:rPr>
          <w:rFonts w:ascii="Times New Roman" w:hAnsi="Times New Roman"/>
          <w:sz w:val="28"/>
          <w:szCs w:val="28"/>
        </w:rPr>
        <w:t xml:space="preserve">; </w:t>
      </w:r>
    </w:p>
    <w:p w14:paraId="3F4A44DA"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7) абзац другий пункту 35 викласти в такій редакції:</w:t>
      </w:r>
    </w:p>
    <w:p w14:paraId="1F403F41"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“Дисертація (разом з активним посиланням на неї в інформаційній системі),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відеозапис трансляції захисту дисертації, оприлюднені закладом з урахуванням вимог законодавства з питань державної таємниці та службової інформації, повинні бути доступними для вільного перегляду не менш як шість місяців з дати набрання чинності рішенням разової ради про присудження ступеня доктора філософії.”;</w:t>
      </w:r>
    </w:p>
    <w:p w14:paraId="7EC77534"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8) абзац шостий пункту 48 виключити;</w:t>
      </w:r>
    </w:p>
    <w:p w14:paraId="44E84EDE"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9) пункт 49 після абзацу першого доповнити новим абзацом такого змісту:</w:t>
      </w:r>
    </w:p>
    <w:p w14:paraId="1F26619C"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“Національне агентство протягом п’яти робочих днів з дати прийняття Комітетом з етики скарги/повідомлення до розгляду оприлюднює її в інформаційній системі, а також надсилає копію скарги до закладу, разова рада якого прийняла відповідне рішення.”.</w:t>
      </w:r>
    </w:p>
    <w:p w14:paraId="1E7B51AD"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У зв’язку з цим абзаци другий і третій вважати</w:t>
      </w:r>
      <w:r w:rsidRPr="00656842">
        <w:rPr>
          <w:rFonts w:ascii="Times New Roman" w:hAnsi="Times New Roman"/>
          <w:sz w:val="28"/>
          <w:szCs w:val="28"/>
          <w:lang w:val="ru-RU"/>
        </w:rPr>
        <w:t xml:space="preserve"> </w:t>
      </w:r>
      <w:r>
        <w:rPr>
          <w:rFonts w:ascii="Times New Roman" w:hAnsi="Times New Roman"/>
          <w:sz w:val="28"/>
          <w:szCs w:val="28"/>
        </w:rPr>
        <w:t>відповідно абзацами третім і четвертим;</w:t>
      </w:r>
    </w:p>
    <w:p w14:paraId="7BF90F91"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10) пункт 53 викласти в такій редакції:</w:t>
      </w:r>
    </w:p>
    <w:p w14:paraId="1CD736F2"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53. Видатки, пов’язані з проведенням атестації здобувача, у тому числі з оплатою роботи офіційних опонентів, здійснюються закладом, в якому утворена разова рада, за рахунок джерел, з яких здійснюється підготовка здобувача.</w:t>
      </w:r>
    </w:p>
    <w:p w14:paraId="0763B2C4" w14:textId="77777777" w:rsidR="00B470A8" w:rsidRDefault="00B470A8" w:rsidP="00B470A8">
      <w:pPr>
        <w:pStyle w:val="a5"/>
        <w:jc w:val="both"/>
        <w:rPr>
          <w:rFonts w:ascii="Times New Roman" w:hAnsi="Times New Roman"/>
          <w:sz w:val="28"/>
          <w:szCs w:val="28"/>
        </w:rPr>
      </w:pPr>
      <w:r>
        <w:rPr>
          <w:rFonts w:ascii="Times New Roman" w:hAnsi="Times New Roman"/>
          <w:sz w:val="28"/>
          <w:szCs w:val="28"/>
        </w:rPr>
        <w:t>У разі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14:paraId="6B9B2464" w14:textId="16CDBC4F" w:rsidR="00B470A8" w:rsidRDefault="00B470A8" w:rsidP="00B470A8">
      <w:r>
        <w:rPr>
          <w:b/>
          <w:i/>
        </w:rPr>
        <w:t>_____________________</w:t>
      </w:r>
    </w:p>
    <w:sectPr w:rsidR="00B470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001" w:usb1="00000000" w:usb2="00000000" w:usb3="00000000" w:csb0="00000005"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8"/>
    <w:rsid w:val="004B1F9C"/>
    <w:rsid w:val="00B470A8"/>
    <w:rsid w:val="00CF1258"/>
    <w:rsid w:val="00CF6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E499"/>
  <w15:chartTrackingRefBased/>
  <w15:docId w15:val="{9D759716-D914-4580-9D7F-DA12CAF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CF1258"/>
    <w:pPr>
      <w:keepNext/>
      <w:spacing w:before="120" w:after="0" w:line="240" w:lineRule="auto"/>
      <w:ind w:left="567"/>
      <w:outlineLvl w:val="2"/>
    </w:pPr>
    <w:rPr>
      <w:rFonts w:ascii="Antiqua" w:eastAsia="Times New Roman" w:hAnsi="Antiqua"/>
      <w:b/>
      <w:i/>
      <w:kern w:val="0"/>
      <w:sz w:val="26"/>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70A8"/>
    <w:rPr>
      <w:b/>
      <w:bCs/>
    </w:rPr>
  </w:style>
  <w:style w:type="paragraph" w:styleId="a4">
    <w:name w:val="Normal (Web)"/>
    <w:basedOn w:val="a"/>
    <w:uiPriority w:val="99"/>
    <w:semiHidden/>
    <w:unhideWhenUsed/>
    <w:rsid w:val="00B470A8"/>
    <w:pPr>
      <w:spacing w:before="100" w:beforeAutospacing="1" w:after="100" w:afterAutospacing="1" w:line="240" w:lineRule="auto"/>
    </w:pPr>
    <w:rPr>
      <w:rFonts w:eastAsia="Times New Roman"/>
      <w:kern w:val="0"/>
      <w:sz w:val="24"/>
      <w:szCs w:val="24"/>
      <w:lang w:eastAsia="uk-UA"/>
      <w14:ligatures w14:val="none"/>
    </w:rPr>
  </w:style>
  <w:style w:type="paragraph" w:customStyle="1" w:styleId="a5">
    <w:name w:val="Нормальний текст"/>
    <w:basedOn w:val="a"/>
    <w:rsid w:val="00B470A8"/>
    <w:pPr>
      <w:spacing w:before="120" w:after="0" w:line="240" w:lineRule="auto"/>
      <w:ind w:firstLine="567"/>
    </w:pPr>
    <w:rPr>
      <w:rFonts w:ascii="Antiqua" w:eastAsia="Times New Roman" w:hAnsi="Antiqua"/>
      <w:kern w:val="0"/>
      <w:sz w:val="26"/>
      <w:szCs w:val="20"/>
      <w:lang w:eastAsia="ru-RU"/>
      <w14:ligatures w14:val="none"/>
    </w:rPr>
  </w:style>
  <w:style w:type="paragraph" w:customStyle="1" w:styleId="a6">
    <w:name w:val="Назва документа"/>
    <w:basedOn w:val="a"/>
    <w:next w:val="a5"/>
    <w:rsid w:val="00B470A8"/>
    <w:pPr>
      <w:keepNext/>
      <w:keepLines/>
      <w:spacing w:before="240" w:after="240" w:line="240" w:lineRule="auto"/>
      <w:jc w:val="center"/>
    </w:pPr>
    <w:rPr>
      <w:rFonts w:ascii="Antiqua" w:eastAsia="Times New Roman" w:hAnsi="Antiqua"/>
      <w:b/>
      <w:kern w:val="0"/>
      <w:sz w:val="26"/>
      <w:szCs w:val="20"/>
      <w:lang w:eastAsia="ru-RU"/>
      <w14:ligatures w14:val="none"/>
    </w:rPr>
  </w:style>
  <w:style w:type="paragraph" w:customStyle="1" w:styleId="ShapkaDocumentu">
    <w:name w:val="Shapka Documentu"/>
    <w:basedOn w:val="a"/>
    <w:rsid w:val="00B470A8"/>
    <w:pPr>
      <w:keepNext/>
      <w:keepLines/>
      <w:spacing w:after="240" w:line="240" w:lineRule="auto"/>
      <w:ind w:left="3969"/>
      <w:jc w:val="center"/>
    </w:pPr>
    <w:rPr>
      <w:rFonts w:ascii="Antiqua" w:eastAsia="Times New Roman" w:hAnsi="Antiqua"/>
      <w:kern w:val="0"/>
      <w:sz w:val="26"/>
      <w:szCs w:val="20"/>
      <w:lang w:eastAsia="ru-RU"/>
      <w14:ligatures w14:val="none"/>
    </w:rPr>
  </w:style>
  <w:style w:type="character" w:customStyle="1" w:styleId="30">
    <w:name w:val="Заголовок 3 Знак"/>
    <w:basedOn w:val="a0"/>
    <w:link w:val="3"/>
    <w:rsid w:val="00CF1258"/>
    <w:rPr>
      <w:rFonts w:ascii="Antiqua" w:eastAsia="Times New Roman" w:hAnsi="Antiqua"/>
      <w:b/>
      <w:i/>
      <w:kern w:val="0"/>
      <w:sz w:val="26"/>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7990">
      <w:bodyDiv w:val="1"/>
      <w:marLeft w:val="0"/>
      <w:marRight w:val="0"/>
      <w:marTop w:val="0"/>
      <w:marBottom w:val="0"/>
      <w:divBdr>
        <w:top w:val="none" w:sz="0" w:space="0" w:color="auto"/>
        <w:left w:val="none" w:sz="0" w:space="0" w:color="auto"/>
        <w:bottom w:val="none" w:sz="0" w:space="0" w:color="auto"/>
        <w:right w:val="none" w:sz="0" w:space="0" w:color="auto"/>
      </w:divBdr>
      <w:divsChild>
        <w:div w:id="1968780277">
          <w:marLeft w:val="-225"/>
          <w:marRight w:val="-225"/>
          <w:marTop w:val="0"/>
          <w:marBottom w:val="0"/>
          <w:divBdr>
            <w:top w:val="none" w:sz="0" w:space="0" w:color="auto"/>
            <w:left w:val="none" w:sz="0" w:space="0" w:color="auto"/>
            <w:bottom w:val="none" w:sz="0" w:space="0" w:color="auto"/>
            <w:right w:val="none" w:sz="0" w:space="0" w:color="auto"/>
          </w:divBdr>
          <w:divsChild>
            <w:div w:id="1564368665">
              <w:marLeft w:val="0"/>
              <w:marRight w:val="0"/>
              <w:marTop w:val="0"/>
              <w:marBottom w:val="0"/>
              <w:divBdr>
                <w:top w:val="none" w:sz="0" w:space="0" w:color="auto"/>
                <w:left w:val="none" w:sz="0" w:space="0" w:color="auto"/>
                <w:bottom w:val="none" w:sz="0" w:space="0" w:color="auto"/>
                <w:right w:val="none" w:sz="0" w:space="0" w:color="auto"/>
              </w:divBdr>
              <w:divsChild>
                <w:div w:id="1935048615">
                  <w:marLeft w:val="0"/>
                  <w:marRight w:val="0"/>
                  <w:marTop w:val="0"/>
                  <w:marBottom w:val="225"/>
                  <w:divBdr>
                    <w:top w:val="none" w:sz="0" w:space="0" w:color="auto"/>
                    <w:left w:val="none" w:sz="0" w:space="0" w:color="auto"/>
                    <w:bottom w:val="none" w:sz="0" w:space="0" w:color="auto"/>
                    <w:right w:val="none" w:sz="0" w:space="0" w:color="auto"/>
                  </w:divBdr>
                  <w:divsChild>
                    <w:div w:id="924075470">
                      <w:marLeft w:val="0"/>
                      <w:marRight w:val="0"/>
                      <w:marTop w:val="900"/>
                      <w:marBottom w:val="450"/>
                      <w:divBdr>
                        <w:top w:val="none" w:sz="0" w:space="0" w:color="auto"/>
                        <w:left w:val="none" w:sz="0" w:space="0" w:color="auto"/>
                        <w:bottom w:val="none" w:sz="0" w:space="0" w:color="auto"/>
                        <w:right w:val="none" w:sz="0" w:space="0" w:color="auto"/>
                      </w:divBdr>
                    </w:div>
                    <w:div w:id="814949636">
                      <w:marLeft w:val="0"/>
                      <w:marRight w:val="0"/>
                      <w:marTop w:val="0"/>
                      <w:marBottom w:val="0"/>
                      <w:divBdr>
                        <w:top w:val="none" w:sz="0" w:space="0" w:color="auto"/>
                        <w:left w:val="none" w:sz="0" w:space="0" w:color="auto"/>
                        <w:bottom w:val="none" w:sz="0" w:space="0" w:color="auto"/>
                        <w:right w:val="none" w:sz="0" w:space="0" w:color="auto"/>
                      </w:divBdr>
                      <w:divsChild>
                        <w:div w:id="278994122">
                          <w:marLeft w:val="0"/>
                          <w:marRight w:val="0"/>
                          <w:marTop w:val="0"/>
                          <w:marBottom w:val="300"/>
                          <w:divBdr>
                            <w:top w:val="none" w:sz="0" w:space="0" w:color="auto"/>
                            <w:left w:val="none" w:sz="0" w:space="0" w:color="auto"/>
                            <w:bottom w:val="none" w:sz="0" w:space="0" w:color="auto"/>
                            <w:right w:val="none" w:sz="0" w:space="0" w:color="auto"/>
                          </w:divBdr>
                        </w:div>
                        <w:div w:id="2113821928">
                          <w:marLeft w:val="0"/>
                          <w:marRight w:val="0"/>
                          <w:marTop w:val="0"/>
                          <w:marBottom w:val="0"/>
                          <w:divBdr>
                            <w:top w:val="none" w:sz="0" w:space="0" w:color="auto"/>
                            <w:left w:val="none" w:sz="0" w:space="0" w:color="auto"/>
                            <w:bottom w:val="none" w:sz="0" w:space="0" w:color="auto"/>
                            <w:right w:val="none" w:sz="0" w:space="0" w:color="auto"/>
                          </w:divBdr>
                        </w:div>
                        <w:div w:id="1329480319">
                          <w:marLeft w:val="0"/>
                          <w:marRight w:val="0"/>
                          <w:marTop w:val="225"/>
                          <w:marBottom w:val="0"/>
                          <w:divBdr>
                            <w:top w:val="none" w:sz="0" w:space="0" w:color="auto"/>
                            <w:left w:val="none" w:sz="0" w:space="0" w:color="auto"/>
                            <w:bottom w:val="none" w:sz="0" w:space="0" w:color="auto"/>
                            <w:right w:val="none" w:sz="0" w:space="0" w:color="auto"/>
                          </w:divBdr>
                        </w:div>
                      </w:divsChild>
                    </w:div>
                    <w:div w:id="573201275">
                      <w:marLeft w:val="0"/>
                      <w:marRight w:val="0"/>
                      <w:marTop w:val="225"/>
                      <w:marBottom w:val="225"/>
                      <w:divBdr>
                        <w:top w:val="none" w:sz="0" w:space="0" w:color="auto"/>
                        <w:left w:val="none" w:sz="0" w:space="0" w:color="auto"/>
                        <w:bottom w:val="none" w:sz="0" w:space="0" w:color="auto"/>
                        <w:right w:val="none" w:sz="0" w:space="0" w:color="auto"/>
                      </w:divBdr>
                    </w:div>
                    <w:div w:id="489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7593">
          <w:marLeft w:val="0"/>
          <w:marRight w:val="0"/>
          <w:marTop w:val="0"/>
          <w:marBottom w:val="0"/>
          <w:divBdr>
            <w:top w:val="none" w:sz="0" w:space="0" w:color="auto"/>
            <w:left w:val="none" w:sz="0" w:space="0" w:color="auto"/>
            <w:bottom w:val="none" w:sz="0" w:space="0" w:color="auto"/>
            <w:right w:val="none" w:sz="0" w:space="0" w:color="auto"/>
          </w:divBdr>
          <w:divsChild>
            <w:div w:id="765417702">
              <w:marLeft w:val="-225"/>
              <w:marRight w:val="-225"/>
              <w:marTop w:val="0"/>
              <w:marBottom w:val="0"/>
              <w:divBdr>
                <w:top w:val="none" w:sz="0" w:space="0" w:color="auto"/>
                <w:left w:val="none" w:sz="0" w:space="0" w:color="auto"/>
                <w:bottom w:val="none" w:sz="0" w:space="0" w:color="auto"/>
                <w:right w:val="none" w:sz="0" w:space="0" w:color="auto"/>
              </w:divBdr>
              <w:divsChild>
                <w:div w:id="1732727268">
                  <w:marLeft w:val="0"/>
                  <w:marRight w:val="0"/>
                  <w:marTop w:val="0"/>
                  <w:marBottom w:val="0"/>
                  <w:divBdr>
                    <w:top w:val="none" w:sz="0" w:space="0" w:color="auto"/>
                    <w:left w:val="none" w:sz="0" w:space="0" w:color="auto"/>
                    <w:bottom w:val="none" w:sz="0" w:space="0" w:color="auto"/>
                    <w:right w:val="none" w:sz="0" w:space="0" w:color="auto"/>
                  </w:divBdr>
                  <w:divsChild>
                    <w:div w:id="468744889">
                      <w:marLeft w:val="0"/>
                      <w:marRight w:val="0"/>
                      <w:marTop w:val="0"/>
                      <w:marBottom w:val="0"/>
                      <w:divBdr>
                        <w:top w:val="none" w:sz="0" w:space="0" w:color="auto"/>
                        <w:left w:val="none" w:sz="0" w:space="0" w:color="auto"/>
                        <w:bottom w:val="none" w:sz="0" w:space="0" w:color="auto"/>
                        <w:right w:val="none" w:sz="0" w:space="0" w:color="auto"/>
                      </w:divBdr>
                      <w:divsChild>
                        <w:div w:id="1232353101">
                          <w:marLeft w:val="0"/>
                          <w:marRight w:val="0"/>
                          <w:marTop w:val="0"/>
                          <w:marBottom w:val="0"/>
                          <w:divBdr>
                            <w:top w:val="none" w:sz="0" w:space="0" w:color="auto"/>
                            <w:left w:val="none" w:sz="0" w:space="0" w:color="auto"/>
                            <w:bottom w:val="none" w:sz="0" w:space="0" w:color="auto"/>
                            <w:right w:val="none" w:sz="0" w:space="0" w:color="auto"/>
                          </w:divBdr>
                          <w:divsChild>
                            <w:div w:id="540898167">
                              <w:marLeft w:val="0"/>
                              <w:marRight w:val="0"/>
                              <w:marTop w:val="0"/>
                              <w:marBottom w:val="0"/>
                              <w:divBdr>
                                <w:top w:val="none" w:sz="0" w:space="0" w:color="auto"/>
                                <w:left w:val="none" w:sz="0" w:space="0" w:color="auto"/>
                                <w:bottom w:val="none" w:sz="0" w:space="0" w:color="auto"/>
                                <w:right w:val="none" w:sz="0" w:space="0" w:color="auto"/>
                              </w:divBdr>
                              <w:divsChild>
                                <w:div w:id="10079047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305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3659</Words>
  <Characters>2087</Characters>
  <Application>Microsoft Office Word</Application>
  <DocSecurity>0</DocSecurity>
  <Lines>17</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Kholiavko</dc:creator>
  <cp:keywords/>
  <dc:description/>
  <cp:lastModifiedBy>Valeriia Kholiavko</cp:lastModifiedBy>
  <cp:revision>3</cp:revision>
  <cp:lastPrinted>2023-05-24T17:49:00Z</cp:lastPrinted>
  <dcterms:created xsi:type="dcterms:W3CDTF">2023-05-24T17:45:00Z</dcterms:created>
  <dcterms:modified xsi:type="dcterms:W3CDTF">2023-05-24T18:06:00Z</dcterms:modified>
</cp:coreProperties>
</file>