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55" w:rsidRDefault="00B63255" w:rsidP="002A6EEA">
      <w:pPr>
        <w:jc w:val="center"/>
        <w:rPr>
          <w:lang w:val="ru-RU"/>
        </w:rPr>
      </w:pPr>
      <w:r>
        <w:rPr>
          <w:sz w:val="28"/>
          <w:szCs w:val="28"/>
        </w:rPr>
        <w:t>Доброго дня шановні члени спеціалізованих вчених рад та учасники процесу підготовки та атестації з</w:t>
      </w:r>
      <w:r w:rsidR="00957712">
        <w:rPr>
          <w:sz w:val="28"/>
          <w:szCs w:val="28"/>
        </w:rPr>
        <w:t>д</w:t>
      </w:r>
      <w:r>
        <w:rPr>
          <w:sz w:val="28"/>
          <w:szCs w:val="28"/>
        </w:rPr>
        <w:t>обувачів ступеня доктора філософії.</w:t>
      </w:r>
    </w:p>
    <w:p w:rsidR="00B63255" w:rsidRDefault="00B63255" w:rsidP="00B63255"/>
    <w:p w:rsidR="00B63255" w:rsidRDefault="00B63255" w:rsidP="002A6EEA">
      <w:pPr>
        <w:jc w:val="both"/>
      </w:pPr>
      <w:r w:rsidRPr="002A6EEA">
        <w:rPr>
          <w:b/>
          <w:sz w:val="28"/>
          <w:szCs w:val="28"/>
        </w:rPr>
        <w:t>І.</w:t>
      </w:r>
      <w:r>
        <w:rPr>
          <w:sz w:val="28"/>
          <w:szCs w:val="28"/>
        </w:rPr>
        <w:t xml:space="preserve"> Інформуємо, що з 29 жовтня 2020 р. набула чинності постанова КМУ № 979 від 21.10.2020 року 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>"Про внесення змін до постанов Кабінету Міністрів України від 27 липня 2016 р. № 567 і від 6 березня 2019 р. № 167" - </w:t>
      </w:r>
      <w:hyperlink r:id="rId5" w:anchor="Text" w:tgtFrame="_blank" w:history="1">
        <w:r>
          <w:rPr>
            <w:rStyle w:val="a3"/>
            <w:sz w:val="28"/>
            <w:szCs w:val="28"/>
          </w:rPr>
          <w:t>https://zakon.rada.gov.ua/laws/show/979-2020-%D0%BF#Text</w:t>
        </w:r>
      </w:hyperlink>
    </w:p>
    <w:p w:rsidR="00B63255" w:rsidRDefault="00B63255" w:rsidP="002A6EEA">
      <w:pPr>
        <w:jc w:val="both"/>
      </w:pPr>
    </w:p>
    <w:p w:rsidR="00B63255" w:rsidRDefault="00B63255" w:rsidP="00D37D3C">
      <w:pPr>
        <w:ind w:firstLine="708"/>
        <w:jc w:val="both"/>
      </w:pPr>
      <w:r>
        <w:rPr>
          <w:sz w:val="28"/>
          <w:szCs w:val="28"/>
        </w:rPr>
        <w:t xml:space="preserve">Звертаємо увагу, що цією постановою </w:t>
      </w:r>
      <w:proofErr w:type="spellStart"/>
      <w:r>
        <w:rPr>
          <w:sz w:val="28"/>
          <w:szCs w:val="28"/>
        </w:rPr>
        <w:t>внесено</w:t>
      </w:r>
      <w:proofErr w:type="spellEnd"/>
      <w:r>
        <w:rPr>
          <w:sz w:val="28"/>
          <w:szCs w:val="28"/>
        </w:rPr>
        <w:t xml:space="preserve"> низку суттєвих змін до </w:t>
      </w:r>
      <w:r w:rsidRPr="002A6EEA">
        <w:rPr>
          <w:b/>
          <w:sz w:val="28"/>
          <w:szCs w:val="28"/>
        </w:rPr>
        <w:t>Порядку проведення експерименту з присудження ступеню доктора філософії</w:t>
      </w:r>
      <w:r>
        <w:rPr>
          <w:sz w:val="28"/>
          <w:szCs w:val="28"/>
        </w:rPr>
        <w:t>.</w:t>
      </w:r>
    </w:p>
    <w:p w:rsidR="00B63255" w:rsidRDefault="00B63255" w:rsidP="00D37D3C">
      <w:pPr>
        <w:ind w:firstLine="708"/>
        <w:jc w:val="both"/>
      </w:pPr>
      <w:r>
        <w:rPr>
          <w:sz w:val="28"/>
          <w:szCs w:val="28"/>
        </w:rPr>
        <w:t>Зокрема: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>- Експеримент продовжено до 30 червня 2021 року;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>- здобувачі, які закінчили аспірантуру мають право захистити дисертацію протягом шести місяців після відрахування з аспірантури (особливо актуально для здобувачів 2016 року вступу - пришвидшуйтесь, залишилось вже лише п'ять місяців!!!);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 xml:space="preserve">- до публікації у виданнях держав ЄС та ОЕСР </w:t>
      </w:r>
      <w:proofErr w:type="spellStart"/>
      <w:r>
        <w:rPr>
          <w:sz w:val="28"/>
          <w:szCs w:val="28"/>
        </w:rPr>
        <w:t>прирівняно</w:t>
      </w:r>
      <w:proofErr w:type="spellEnd"/>
      <w:r>
        <w:rPr>
          <w:sz w:val="28"/>
          <w:szCs w:val="28"/>
        </w:rPr>
        <w:t xml:space="preserve"> публікацію у виданнях, що </w:t>
      </w:r>
      <w:proofErr w:type="spellStart"/>
      <w:r>
        <w:rPr>
          <w:sz w:val="28"/>
          <w:szCs w:val="28"/>
        </w:rPr>
        <w:t>вкл</w:t>
      </w:r>
      <w:proofErr w:type="spellEnd"/>
      <w:r>
        <w:rPr>
          <w:sz w:val="28"/>
          <w:szCs w:val="28"/>
        </w:rPr>
        <w:t xml:space="preserve">. до переліку наукових фахових видань України категорії "А" або закордонних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 або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 виданнях;</w:t>
      </w:r>
    </w:p>
    <w:p w:rsidR="00B63255" w:rsidRDefault="00E97499" w:rsidP="002A6EEA">
      <w:pPr>
        <w:jc w:val="both"/>
      </w:pPr>
      <w:r>
        <w:rPr>
          <w:sz w:val="28"/>
          <w:szCs w:val="28"/>
        </w:rPr>
        <w:t>- якщо у ЗВО,</w:t>
      </w:r>
      <w:r w:rsidR="00B63255">
        <w:rPr>
          <w:sz w:val="28"/>
          <w:szCs w:val="28"/>
        </w:rPr>
        <w:t xml:space="preserve"> де відбулась підготовка здобувача не має можливості провести попередню експертизу, то до МОН вже звертатись не потрібно. </w:t>
      </w:r>
    </w:p>
    <w:p w:rsidR="00B63255" w:rsidRDefault="00B63255" w:rsidP="00EA6CEA">
      <w:pPr>
        <w:jc w:val="both"/>
      </w:pPr>
      <w:r>
        <w:rPr>
          <w:sz w:val="28"/>
          <w:szCs w:val="28"/>
        </w:rPr>
        <w:t>Заклади вищої освіти вирішують це питання лише між собою шляхом листування;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>- пропозиції щодо кандидатур рецензентів подає до вченої ради структурний підрозділ, де буде проведено попередню експертизу дисертації;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>- пропозиції по формуванню складу ради (</w:t>
      </w:r>
      <w:proofErr w:type="spellStart"/>
      <w:r>
        <w:rPr>
          <w:sz w:val="28"/>
          <w:szCs w:val="28"/>
        </w:rPr>
        <w:t>голова+рецензенти+опоненти</w:t>
      </w:r>
      <w:proofErr w:type="spellEnd"/>
      <w:r>
        <w:rPr>
          <w:sz w:val="28"/>
          <w:szCs w:val="28"/>
        </w:rPr>
        <w:t>) подає структурний підрозділ, де проводилася попередня експертиза дисертації;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 xml:space="preserve">- захист можна проводити з використанням засобів </w:t>
      </w:r>
      <w:proofErr w:type="spellStart"/>
      <w:r>
        <w:rPr>
          <w:sz w:val="28"/>
          <w:szCs w:val="28"/>
        </w:rPr>
        <w:t>відеозв'язку</w:t>
      </w:r>
      <w:proofErr w:type="spellEnd"/>
      <w:r>
        <w:rPr>
          <w:sz w:val="28"/>
          <w:szCs w:val="28"/>
        </w:rPr>
        <w:t>;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 xml:space="preserve">- таємне голосування при проведенні захисту з використанням засобів </w:t>
      </w:r>
      <w:proofErr w:type="spellStart"/>
      <w:r>
        <w:rPr>
          <w:sz w:val="28"/>
          <w:szCs w:val="28"/>
        </w:rPr>
        <w:t>відеозв'язку</w:t>
      </w:r>
      <w:proofErr w:type="spellEnd"/>
      <w:r>
        <w:rPr>
          <w:sz w:val="28"/>
          <w:szCs w:val="28"/>
        </w:rPr>
        <w:t xml:space="preserve"> має проходити за допомогою програмного забезпечення, що забезпечує анонімність та ідентифікацію всіх учасників голосування;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>- дисертацію в друкованому вигляді до Національної бібліотеки імені В. І. Вернадського везти не потрібно.</w:t>
      </w:r>
    </w:p>
    <w:p w:rsidR="00B63255" w:rsidRDefault="00B63255" w:rsidP="002A6EEA">
      <w:pPr>
        <w:jc w:val="both"/>
      </w:pPr>
    </w:p>
    <w:p w:rsidR="00E97CF0" w:rsidRDefault="00E97CF0" w:rsidP="00E97CF0">
      <w:r w:rsidRPr="00E97CF0">
        <w:rPr>
          <w:b/>
          <w:sz w:val="28"/>
          <w:szCs w:val="28"/>
        </w:rPr>
        <w:t>ІІ.</w:t>
      </w:r>
      <w:r>
        <w:rPr>
          <w:sz w:val="28"/>
          <w:szCs w:val="28"/>
        </w:rPr>
        <w:t xml:space="preserve"> У вкладці дублюю окремі файли щодо процесу атестації здобувачів </w:t>
      </w:r>
      <w:proofErr w:type="spellStart"/>
      <w:r>
        <w:rPr>
          <w:sz w:val="28"/>
          <w:szCs w:val="28"/>
        </w:rPr>
        <w:t>PhD</w:t>
      </w:r>
      <w:proofErr w:type="spellEnd"/>
      <w:r>
        <w:rPr>
          <w:sz w:val="28"/>
          <w:szCs w:val="28"/>
        </w:rPr>
        <w:t xml:space="preserve">, що були в раніше надіслані на </w:t>
      </w:r>
      <w:proofErr w:type="spellStart"/>
      <w:r>
        <w:rPr>
          <w:sz w:val="28"/>
          <w:szCs w:val="28"/>
        </w:rPr>
        <w:t>ел.скриньки</w:t>
      </w:r>
      <w:proofErr w:type="spellEnd"/>
      <w:r>
        <w:rPr>
          <w:sz w:val="28"/>
          <w:szCs w:val="28"/>
        </w:rPr>
        <w:t xml:space="preserve"> спецрад.</w:t>
      </w:r>
    </w:p>
    <w:p w:rsidR="00B63255" w:rsidRDefault="00B63255" w:rsidP="002A6EEA">
      <w:pPr>
        <w:jc w:val="both"/>
      </w:pPr>
      <w:bookmarkStart w:id="0" w:name="_GoBack"/>
      <w:bookmarkEnd w:id="0"/>
    </w:p>
    <w:p w:rsidR="00B63255" w:rsidRDefault="00D4519C" w:rsidP="002A6EEA">
      <w:pPr>
        <w:jc w:val="both"/>
      </w:pPr>
      <w:r>
        <w:rPr>
          <w:b/>
          <w:sz w:val="28"/>
          <w:szCs w:val="28"/>
        </w:rPr>
        <w:t>ІІ</w:t>
      </w:r>
      <w:r w:rsidR="00E97CF0">
        <w:rPr>
          <w:b/>
          <w:sz w:val="28"/>
          <w:szCs w:val="28"/>
        </w:rPr>
        <w:t>І</w:t>
      </w:r>
      <w:r w:rsidR="00B63255" w:rsidRPr="002A6EEA">
        <w:rPr>
          <w:b/>
          <w:sz w:val="28"/>
          <w:szCs w:val="28"/>
        </w:rPr>
        <w:t>.</w:t>
      </w:r>
      <w:r w:rsidR="00B63255">
        <w:rPr>
          <w:sz w:val="28"/>
          <w:szCs w:val="28"/>
        </w:rPr>
        <w:t xml:space="preserve"> Прошу отримати дипломи кандидатів наук, що надруковані за результатами засідання Атестаційної колегії від 24.09.2020 р.  наказ № 1188 - </w:t>
      </w:r>
    </w:p>
    <w:p w:rsidR="00B63255" w:rsidRDefault="00E97CF0" w:rsidP="002A6EEA">
      <w:pPr>
        <w:jc w:val="both"/>
      </w:pPr>
      <w:hyperlink r:id="rId6" w:tgtFrame="_blank" w:history="1">
        <w:r w:rsidR="00B63255">
          <w:rPr>
            <w:rStyle w:val="a3"/>
            <w:sz w:val="28"/>
            <w:szCs w:val="28"/>
          </w:rPr>
          <w:t>https://mon.gov.ua/ua/npa/pro-zatverdzhennya-rishen-atestacijnoyi-kolegiyi-ministerstva-vid-24-veresnya-2020-roku</w:t>
        </w:r>
      </w:hyperlink>
    </w:p>
    <w:p w:rsidR="00B63255" w:rsidRDefault="00B63255" w:rsidP="002A6EEA">
      <w:pPr>
        <w:jc w:val="both"/>
      </w:pPr>
    </w:p>
    <w:p w:rsidR="00B63255" w:rsidRDefault="00B63255" w:rsidP="002A6EEA">
      <w:pPr>
        <w:jc w:val="both"/>
      </w:pPr>
      <w:r>
        <w:rPr>
          <w:sz w:val="28"/>
          <w:szCs w:val="28"/>
        </w:rPr>
        <w:t>Дипломи докторів наук мо</w:t>
      </w:r>
      <w:r w:rsidR="00957712">
        <w:rPr>
          <w:sz w:val="28"/>
          <w:szCs w:val="28"/>
        </w:rPr>
        <w:t>жна буде забрати НАСТУПНОГО тиж</w:t>
      </w:r>
      <w:r>
        <w:rPr>
          <w:sz w:val="28"/>
          <w:szCs w:val="28"/>
        </w:rPr>
        <w:t>ня. Вартість відшкодування ЗМІНИТЬСЯ!</w:t>
      </w:r>
    </w:p>
    <w:p w:rsidR="00B63255" w:rsidRDefault="00B63255" w:rsidP="002A6EEA">
      <w:pPr>
        <w:jc w:val="both"/>
      </w:pPr>
      <w:r>
        <w:rPr>
          <w:sz w:val="28"/>
          <w:szCs w:val="28"/>
        </w:rPr>
        <w:t xml:space="preserve">Про їх готовність буде підписаний інформаційний лист і розміщений за посиланням - </w:t>
      </w:r>
      <w:hyperlink r:id="rId7" w:tgtFrame="_blank" w:history="1">
        <w:r>
          <w:rPr>
            <w:rStyle w:val="a3"/>
            <w:sz w:val="28"/>
            <w:szCs w:val="28"/>
          </w:rPr>
          <w:t>https://mon.gov.ua/ua/nauka/nauka/atestaciya-kadriv-vishoyi-kvalifikaciyi/instruktivni-listi</w:t>
        </w:r>
      </w:hyperlink>
      <w:r>
        <w:rPr>
          <w:sz w:val="28"/>
          <w:szCs w:val="28"/>
        </w:rPr>
        <w:t xml:space="preserve"> </w:t>
      </w:r>
    </w:p>
    <w:p w:rsidR="00B63255" w:rsidRDefault="00B63255" w:rsidP="002A6EEA">
      <w:pPr>
        <w:jc w:val="both"/>
      </w:pPr>
    </w:p>
    <w:p w:rsidR="00B63255" w:rsidRDefault="00B63255" w:rsidP="002A6EEA">
      <w:pPr>
        <w:jc w:val="both"/>
      </w:pPr>
    </w:p>
    <w:p w:rsidR="00B63255" w:rsidRDefault="00B63255" w:rsidP="002A6EEA">
      <w:pPr>
        <w:jc w:val="both"/>
      </w:pPr>
      <w:r>
        <w:rPr>
          <w:sz w:val="28"/>
          <w:szCs w:val="28"/>
        </w:rPr>
        <w:t>P. S. Рекомендуємо періодично</w:t>
      </w:r>
      <w:r>
        <w:rPr>
          <w:color w:val="000000"/>
          <w:sz w:val="28"/>
          <w:szCs w:val="28"/>
        </w:rPr>
        <w:t> перевіряти наявність нової інформації та нових роз'яснень у відповідних розділах на веб-сторінці нашого департаменту - </w:t>
      </w:r>
      <w:hyperlink r:id="rId8" w:tgtFrame="_blank" w:history="1">
        <w:r>
          <w:rPr>
            <w:rStyle w:val="a3"/>
            <w:sz w:val="28"/>
            <w:szCs w:val="28"/>
          </w:rPr>
          <w:t>https://mon.gov.ua/ua/tag/atestatsiya-kadriv-vishchoi-kvalifikatsii</w:t>
        </w:r>
      </w:hyperlink>
    </w:p>
    <w:p w:rsidR="007A23D3" w:rsidRPr="009536BA" w:rsidRDefault="007A23D3" w:rsidP="002A6EEA">
      <w:pPr>
        <w:jc w:val="both"/>
      </w:pPr>
    </w:p>
    <w:sectPr w:rsidR="007A23D3" w:rsidRPr="009536BA" w:rsidSect="00957712">
      <w:pgSz w:w="11906" w:h="16838"/>
      <w:pgMar w:top="567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72D"/>
    <w:multiLevelType w:val="multilevel"/>
    <w:tmpl w:val="CF3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E2B66"/>
    <w:multiLevelType w:val="multilevel"/>
    <w:tmpl w:val="284EB0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80F78"/>
    <w:multiLevelType w:val="multilevel"/>
    <w:tmpl w:val="431029B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66A5B"/>
    <w:multiLevelType w:val="multilevel"/>
    <w:tmpl w:val="DA628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41AF8"/>
    <w:multiLevelType w:val="multilevel"/>
    <w:tmpl w:val="A66E369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6707C"/>
    <w:multiLevelType w:val="hybridMultilevel"/>
    <w:tmpl w:val="0C187988"/>
    <w:lvl w:ilvl="0" w:tplc="D354E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24F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C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5C5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3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CD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CD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B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6CC9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87923"/>
    <w:multiLevelType w:val="multilevel"/>
    <w:tmpl w:val="E9E0B2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701C5"/>
    <w:multiLevelType w:val="multilevel"/>
    <w:tmpl w:val="0EAE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835E8E"/>
    <w:multiLevelType w:val="multilevel"/>
    <w:tmpl w:val="6ABE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A21613"/>
    <w:multiLevelType w:val="multilevel"/>
    <w:tmpl w:val="18A26D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D4228"/>
    <w:multiLevelType w:val="multilevel"/>
    <w:tmpl w:val="91BC441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26576"/>
    <w:multiLevelType w:val="multilevel"/>
    <w:tmpl w:val="5D7E082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BD011A"/>
    <w:multiLevelType w:val="multilevel"/>
    <w:tmpl w:val="C2A02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B7BAE"/>
    <w:multiLevelType w:val="multilevel"/>
    <w:tmpl w:val="132616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C69A9"/>
    <w:multiLevelType w:val="multilevel"/>
    <w:tmpl w:val="A59241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F4274"/>
    <w:multiLevelType w:val="multilevel"/>
    <w:tmpl w:val="37DEA0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96AAF"/>
    <w:multiLevelType w:val="multilevel"/>
    <w:tmpl w:val="03460C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23D86"/>
    <w:multiLevelType w:val="multilevel"/>
    <w:tmpl w:val="FBCA3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C6B4D"/>
    <w:multiLevelType w:val="multilevel"/>
    <w:tmpl w:val="8456625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11642"/>
    <w:multiLevelType w:val="multilevel"/>
    <w:tmpl w:val="1DA6B3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631D2"/>
    <w:multiLevelType w:val="multilevel"/>
    <w:tmpl w:val="FC7CE5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232A9"/>
    <w:multiLevelType w:val="multilevel"/>
    <w:tmpl w:val="9A369C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7248A"/>
    <w:multiLevelType w:val="multilevel"/>
    <w:tmpl w:val="E80A4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843E1"/>
    <w:multiLevelType w:val="multilevel"/>
    <w:tmpl w:val="9A4AA5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95D88"/>
    <w:multiLevelType w:val="multilevel"/>
    <w:tmpl w:val="C3BC7D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F4FF5"/>
    <w:multiLevelType w:val="multilevel"/>
    <w:tmpl w:val="621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0312C"/>
    <w:multiLevelType w:val="multilevel"/>
    <w:tmpl w:val="4A342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76219"/>
    <w:multiLevelType w:val="multilevel"/>
    <w:tmpl w:val="4B6CC9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11FC"/>
    <w:multiLevelType w:val="multilevel"/>
    <w:tmpl w:val="3B268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F840EA"/>
    <w:multiLevelType w:val="multilevel"/>
    <w:tmpl w:val="1D243A8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3B4F93"/>
    <w:multiLevelType w:val="multilevel"/>
    <w:tmpl w:val="1660BB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83069"/>
    <w:multiLevelType w:val="multilevel"/>
    <w:tmpl w:val="EA22C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505309C"/>
    <w:multiLevelType w:val="multilevel"/>
    <w:tmpl w:val="04D25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50ED9"/>
    <w:multiLevelType w:val="multilevel"/>
    <w:tmpl w:val="AF3C20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E795B"/>
    <w:multiLevelType w:val="multilevel"/>
    <w:tmpl w:val="CE24D48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F386C"/>
    <w:multiLevelType w:val="multilevel"/>
    <w:tmpl w:val="7B2CC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1769F"/>
    <w:multiLevelType w:val="multilevel"/>
    <w:tmpl w:val="1C94A9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987A0C"/>
    <w:multiLevelType w:val="multilevel"/>
    <w:tmpl w:val="E18658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66091"/>
    <w:multiLevelType w:val="multilevel"/>
    <w:tmpl w:val="C7B03F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F26F1"/>
    <w:multiLevelType w:val="hybridMultilevel"/>
    <w:tmpl w:val="24AAF63C"/>
    <w:lvl w:ilvl="0" w:tplc="1D300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E2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AB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9A3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87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ED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88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03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0A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35"/>
  </w:num>
  <w:num w:numId="5">
    <w:abstractNumId w:val="26"/>
  </w:num>
  <w:num w:numId="6">
    <w:abstractNumId w:val="8"/>
  </w:num>
  <w:num w:numId="7">
    <w:abstractNumId w:val="22"/>
  </w:num>
  <w:num w:numId="8">
    <w:abstractNumId w:val="17"/>
  </w:num>
  <w:num w:numId="9">
    <w:abstractNumId w:val="28"/>
  </w:num>
  <w:num w:numId="10">
    <w:abstractNumId w:val="12"/>
  </w:num>
  <w:num w:numId="11">
    <w:abstractNumId w:val="3"/>
  </w:num>
  <w:num w:numId="12">
    <w:abstractNumId w:val="24"/>
  </w:num>
  <w:num w:numId="13">
    <w:abstractNumId w:val="20"/>
  </w:num>
  <w:num w:numId="14">
    <w:abstractNumId w:val="16"/>
  </w:num>
  <w:num w:numId="15">
    <w:abstractNumId w:val="19"/>
  </w:num>
  <w:num w:numId="16">
    <w:abstractNumId w:val="13"/>
  </w:num>
  <w:num w:numId="17">
    <w:abstractNumId w:val="33"/>
  </w:num>
  <w:num w:numId="18">
    <w:abstractNumId w:val="9"/>
  </w:num>
  <w:num w:numId="19">
    <w:abstractNumId w:val="27"/>
  </w:num>
  <w:num w:numId="20">
    <w:abstractNumId w:val="1"/>
  </w:num>
  <w:num w:numId="21">
    <w:abstractNumId w:val="15"/>
  </w:num>
  <w:num w:numId="22">
    <w:abstractNumId w:val="37"/>
  </w:num>
  <w:num w:numId="23">
    <w:abstractNumId w:val="6"/>
  </w:num>
  <w:num w:numId="24">
    <w:abstractNumId w:val="14"/>
  </w:num>
  <w:num w:numId="25">
    <w:abstractNumId w:val="38"/>
  </w:num>
  <w:num w:numId="26">
    <w:abstractNumId w:val="10"/>
  </w:num>
  <w:num w:numId="27">
    <w:abstractNumId w:val="23"/>
  </w:num>
  <w:num w:numId="28">
    <w:abstractNumId w:val="4"/>
  </w:num>
  <w:num w:numId="29">
    <w:abstractNumId w:val="34"/>
  </w:num>
  <w:num w:numId="30">
    <w:abstractNumId w:val="11"/>
  </w:num>
  <w:num w:numId="31">
    <w:abstractNumId w:val="2"/>
  </w:num>
  <w:num w:numId="32">
    <w:abstractNumId w:val="30"/>
  </w:num>
  <w:num w:numId="33">
    <w:abstractNumId w:val="18"/>
  </w:num>
  <w:num w:numId="34">
    <w:abstractNumId w:val="29"/>
  </w:num>
  <w:num w:numId="35">
    <w:abstractNumId w:val="36"/>
  </w:num>
  <w:num w:numId="36">
    <w:abstractNumId w:val="21"/>
  </w:num>
  <w:num w:numId="37">
    <w:abstractNumId w:val="5"/>
  </w:num>
  <w:num w:numId="38">
    <w:abstractNumId w:val="31"/>
  </w:num>
  <w:num w:numId="39">
    <w:abstractNumId w:val="0"/>
  </w:num>
  <w:num w:numId="40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A9"/>
    <w:rsid w:val="00014649"/>
    <w:rsid w:val="00091487"/>
    <w:rsid w:val="00096A55"/>
    <w:rsid w:val="000A0224"/>
    <w:rsid w:val="000A0718"/>
    <w:rsid w:val="000A2C7E"/>
    <w:rsid w:val="000B3605"/>
    <w:rsid w:val="000B6F59"/>
    <w:rsid w:val="000E07CE"/>
    <w:rsid w:val="000E638E"/>
    <w:rsid w:val="000F5780"/>
    <w:rsid w:val="00101736"/>
    <w:rsid w:val="001362EB"/>
    <w:rsid w:val="001416A6"/>
    <w:rsid w:val="00142AC8"/>
    <w:rsid w:val="00143B1E"/>
    <w:rsid w:val="00153185"/>
    <w:rsid w:val="001A0CCC"/>
    <w:rsid w:val="001A73C3"/>
    <w:rsid w:val="001C3281"/>
    <w:rsid w:val="001E42A4"/>
    <w:rsid w:val="001F2396"/>
    <w:rsid w:val="00204364"/>
    <w:rsid w:val="00216049"/>
    <w:rsid w:val="00226F9D"/>
    <w:rsid w:val="00251B88"/>
    <w:rsid w:val="00255520"/>
    <w:rsid w:val="002610E8"/>
    <w:rsid w:val="00283CCA"/>
    <w:rsid w:val="00284E80"/>
    <w:rsid w:val="002A32F8"/>
    <w:rsid w:val="002A59C9"/>
    <w:rsid w:val="002A6056"/>
    <w:rsid w:val="002A6EEA"/>
    <w:rsid w:val="002B602F"/>
    <w:rsid w:val="002D1112"/>
    <w:rsid w:val="002E2A04"/>
    <w:rsid w:val="00305380"/>
    <w:rsid w:val="0032575D"/>
    <w:rsid w:val="00335C76"/>
    <w:rsid w:val="003375EF"/>
    <w:rsid w:val="003423C3"/>
    <w:rsid w:val="00351558"/>
    <w:rsid w:val="003619C8"/>
    <w:rsid w:val="003864FF"/>
    <w:rsid w:val="0039222F"/>
    <w:rsid w:val="003A0B46"/>
    <w:rsid w:val="003A40B6"/>
    <w:rsid w:val="003B431F"/>
    <w:rsid w:val="003B47B4"/>
    <w:rsid w:val="003C07A1"/>
    <w:rsid w:val="003D426C"/>
    <w:rsid w:val="003E0761"/>
    <w:rsid w:val="003E612D"/>
    <w:rsid w:val="003F3378"/>
    <w:rsid w:val="003F61B4"/>
    <w:rsid w:val="0040216B"/>
    <w:rsid w:val="00413103"/>
    <w:rsid w:val="00423CBF"/>
    <w:rsid w:val="00434C44"/>
    <w:rsid w:val="004411D1"/>
    <w:rsid w:val="004569CD"/>
    <w:rsid w:val="004616FF"/>
    <w:rsid w:val="00466F2C"/>
    <w:rsid w:val="004802AB"/>
    <w:rsid w:val="004A60A9"/>
    <w:rsid w:val="004D0DA4"/>
    <w:rsid w:val="0050583C"/>
    <w:rsid w:val="005109A8"/>
    <w:rsid w:val="0051293A"/>
    <w:rsid w:val="005233C1"/>
    <w:rsid w:val="00532969"/>
    <w:rsid w:val="00543B08"/>
    <w:rsid w:val="00550E53"/>
    <w:rsid w:val="00563272"/>
    <w:rsid w:val="005D010D"/>
    <w:rsid w:val="00603D39"/>
    <w:rsid w:val="00605A4D"/>
    <w:rsid w:val="006139D9"/>
    <w:rsid w:val="006242F8"/>
    <w:rsid w:val="00625FBF"/>
    <w:rsid w:val="00642CD6"/>
    <w:rsid w:val="006467D2"/>
    <w:rsid w:val="00660902"/>
    <w:rsid w:val="006751E5"/>
    <w:rsid w:val="0068217B"/>
    <w:rsid w:val="006C0F39"/>
    <w:rsid w:val="006C4496"/>
    <w:rsid w:val="006C59C0"/>
    <w:rsid w:val="006C6788"/>
    <w:rsid w:val="006D346D"/>
    <w:rsid w:val="006E48F3"/>
    <w:rsid w:val="00711860"/>
    <w:rsid w:val="0071310F"/>
    <w:rsid w:val="00725789"/>
    <w:rsid w:val="00725F8F"/>
    <w:rsid w:val="00727E29"/>
    <w:rsid w:val="007316D1"/>
    <w:rsid w:val="00731FA2"/>
    <w:rsid w:val="00732A3A"/>
    <w:rsid w:val="00761856"/>
    <w:rsid w:val="00762C30"/>
    <w:rsid w:val="00767F66"/>
    <w:rsid w:val="00770D32"/>
    <w:rsid w:val="007742C7"/>
    <w:rsid w:val="00776F65"/>
    <w:rsid w:val="00791F07"/>
    <w:rsid w:val="00794B90"/>
    <w:rsid w:val="007A23D3"/>
    <w:rsid w:val="007C1A1C"/>
    <w:rsid w:val="007C2B2B"/>
    <w:rsid w:val="008345A5"/>
    <w:rsid w:val="008740BD"/>
    <w:rsid w:val="00887863"/>
    <w:rsid w:val="008950E7"/>
    <w:rsid w:val="00896F09"/>
    <w:rsid w:val="008A3E2E"/>
    <w:rsid w:val="008A4BED"/>
    <w:rsid w:val="008A55CA"/>
    <w:rsid w:val="008B69F2"/>
    <w:rsid w:val="008D14D1"/>
    <w:rsid w:val="008D499E"/>
    <w:rsid w:val="008F55AA"/>
    <w:rsid w:val="008F73D1"/>
    <w:rsid w:val="00906606"/>
    <w:rsid w:val="0093165A"/>
    <w:rsid w:val="00931D1E"/>
    <w:rsid w:val="0095190A"/>
    <w:rsid w:val="00952A3D"/>
    <w:rsid w:val="009536BA"/>
    <w:rsid w:val="00957712"/>
    <w:rsid w:val="00960B0F"/>
    <w:rsid w:val="009619A0"/>
    <w:rsid w:val="009639B4"/>
    <w:rsid w:val="0097445F"/>
    <w:rsid w:val="009A0D8F"/>
    <w:rsid w:val="009A4A7E"/>
    <w:rsid w:val="009C1358"/>
    <w:rsid w:val="009C2EB2"/>
    <w:rsid w:val="009C5F20"/>
    <w:rsid w:val="009D0D64"/>
    <w:rsid w:val="009E2810"/>
    <w:rsid w:val="00A057DE"/>
    <w:rsid w:val="00A12837"/>
    <w:rsid w:val="00A37A7F"/>
    <w:rsid w:val="00A42218"/>
    <w:rsid w:val="00A53A76"/>
    <w:rsid w:val="00A61DAD"/>
    <w:rsid w:val="00A62438"/>
    <w:rsid w:val="00A70332"/>
    <w:rsid w:val="00A82E5B"/>
    <w:rsid w:val="00A939B4"/>
    <w:rsid w:val="00AA197C"/>
    <w:rsid w:val="00AB452C"/>
    <w:rsid w:val="00AC195A"/>
    <w:rsid w:val="00AE0BD1"/>
    <w:rsid w:val="00AE7E1E"/>
    <w:rsid w:val="00AF26AB"/>
    <w:rsid w:val="00AF2EBF"/>
    <w:rsid w:val="00AF54E4"/>
    <w:rsid w:val="00B10AF4"/>
    <w:rsid w:val="00B129D9"/>
    <w:rsid w:val="00B16DA9"/>
    <w:rsid w:val="00B23CC8"/>
    <w:rsid w:val="00B31DB7"/>
    <w:rsid w:val="00B51D47"/>
    <w:rsid w:val="00B52B78"/>
    <w:rsid w:val="00B62404"/>
    <w:rsid w:val="00B63255"/>
    <w:rsid w:val="00B636BE"/>
    <w:rsid w:val="00B64F74"/>
    <w:rsid w:val="00B65600"/>
    <w:rsid w:val="00B93AD3"/>
    <w:rsid w:val="00B94EB4"/>
    <w:rsid w:val="00BA684F"/>
    <w:rsid w:val="00BB1642"/>
    <w:rsid w:val="00BD198A"/>
    <w:rsid w:val="00BE0133"/>
    <w:rsid w:val="00BE5CE1"/>
    <w:rsid w:val="00BF6682"/>
    <w:rsid w:val="00C028B3"/>
    <w:rsid w:val="00C06E9C"/>
    <w:rsid w:val="00C13BBA"/>
    <w:rsid w:val="00C1647F"/>
    <w:rsid w:val="00C21477"/>
    <w:rsid w:val="00C34A29"/>
    <w:rsid w:val="00C558A6"/>
    <w:rsid w:val="00C85288"/>
    <w:rsid w:val="00C87AFD"/>
    <w:rsid w:val="00C94238"/>
    <w:rsid w:val="00CB2051"/>
    <w:rsid w:val="00CD6A2C"/>
    <w:rsid w:val="00CF0762"/>
    <w:rsid w:val="00D01406"/>
    <w:rsid w:val="00D0385E"/>
    <w:rsid w:val="00D37D3C"/>
    <w:rsid w:val="00D4519C"/>
    <w:rsid w:val="00D6499D"/>
    <w:rsid w:val="00D7629F"/>
    <w:rsid w:val="00D83F8C"/>
    <w:rsid w:val="00D845BC"/>
    <w:rsid w:val="00DB3116"/>
    <w:rsid w:val="00DB6FB8"/>
    <w:rsid w:val="00DB70CE"/>
    <w:rsid w:val="00DE37E4"/>
    <w:rsid w:val="00DF6B65"/>
    <w:rsid w:val="00E129C2"/>
    <w:rsid w:val="00E517DA"/>
    <w:rsid w:val="00E55DE2"/>
    <w:rsid w:val="00E563C7"/>
    <w:rsid w:val="00E8021D"/>
    <w:rsid w:val="00E82100"/>
    <w:rsid w:val="00E83814"/>
    <w:rsid w:val="00E95491"/>
    <w:rsid w:val="00E97499"/>
    <w:rsid w:val="00E97CF0"/>
    <w:rsid w:val="00EA580A"/>
    <w:rsid w:val="00EA6CEA"/>
    <w:rsid w:val="00EC2739"/>
    <w:rsid w:val="00EC2E6E"/>
    <w:rsid w:val="00ED67D3"/>
    <w:rsid w:val="00EE04EC"/>
    <w:rsid w:val="00EE1AA3"/>
    <w:rsid w:val="00EE69E0"/>
    <w:rsid w:val="00F00BD7"/>
    <w:rsid w:val="00F01C9A"/>
    <w:rsid w:val="00F15ABC"/>
    <w:rsid w:val="00F3139F"/>
    <w:rsid w:val="00F35D3D"/>
    <w:rsid w:val="00F63DF0"/>
    <w:rsid w:val="00F67565"/>
    <w:rsid w:val="00F772D2"/>
    <w:rsid w:val="00F774D7"/>
    <w:rsid w:val="00F8304E"/>
    <w:rsid w:val="00F87106"/>
    <w:rsid w:val="00F95787"/>
    <w:rsid w:val="00FB1A8C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4B50-287D-4B0D-BEFD-4E2F95D8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D0DA4"/>
    <w:pPr>
      <w:keepNext/>
      <w:ind w:firstLine="720"/>
      <w:jc w:val="both"/>
      <w:outlineLvl w:val="0"/>
    </w:pPr>
    <w:rPr>
      <w:b/>
      <w:sz w:val="28"/>
      <w:lang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0DA4"/>
    <w:pPr>
      <w:keepNext/>
      <w:jc w:val="center"/>
      <w:outlineLvl w:val="2"/>
    </w:pPr>
    <w:rPr>
      <w:sz w:val="24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D0DA4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1A0CC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1A0CCC"/>
  </w:style>
  <w:style w:type="character" w:customStyle="1" w:styleId="rvts23">
    <w:name w:val="rvts23"/>
    <w:basedOn w:val="a0"/>
    <w:rsid w:val="001A0CCC"/>
  </w:style>
  <w:style w:type="paragraph" w:customStyle="1" w:styleId="rvps7">
    <w:name w:val="rvps7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1A0CCC"/>
  </w:style>
  <w:style w:type="paragraph" w:customStyle="1" w:styleId="rvps14">
    <w:name w:val="rvps14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A0CCC"/>
  </w:style>
  <w:style w:type="paragraph" w:customStyle="1" w:styleId="rvps6">
    <w:name w:val="rvps6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1A0CCC"/>
    <w:rPr>
      <w:color w:val="0000FF"/>
      <w:u w:val="single"/>
    </w:rPr>
  </w:style>
  <w:style w:type="character" w:customStyle="1" w:styleId="rvts52">
    <w:name w:val="rvts52"/>
    <w:basedOn w:val="a0"/>
    <w:rsid w:val="001A0CCC"/>
  </w:style>
  <w:style w:type="character" w:customStyle="1" w:styleId="rvts44">
    <w:name w:val="rvts44"/>
    <w:basedOn w:val="a0"/>
    <w:rsid w:val="001A0CCC"/>
  </w:style>
  <w:style w:type="paragraph" w:customStyle="1" w:styleId="rvps15">
    <w:name w:val="rvps15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customStyle="1" w:styleId="rvps11">
    <w:name w:val="rvps11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character" w:customStyle="1" w:styleId="rvts11">
    <w:name w:val="rvts11"/>
    <w:basedOn w:val="a0"/>
    <w:rsid w:val="001A0CCC"/>
  </w:style>
  <w:style w:type="character" w:customStyle="1" w:styleId="rvts37">
    <w:name w:val="rvts37"/>
    <w:basedOn w:val="a0"/>
    <w:rsid w:val="001A0CCC"/>
  </w:style>
  <w:style w:type="character" w:customStyle="1" w:styleId="rvts82">
    <w:name w:val="rvts82"/>
    <w:basedOn w:val="a0"/>
    <w:rsid w:val="001A0CCC"/>
  </w:style>
  <w:style w:type="paragraph" w:customStyle="1" w:styleId="rvps12">
    <w:name w:val="rvps12"/>
    <w:basedOn w:val="a"/>
    <w:rsid w:val="001A0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07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7A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1C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01C9A"/>
    <w:rPr>
      <w:b/>
      <w:bCs/>
    </w:rPr>
  </w:style>
  <w:style w:type="table" w:styleId="a8">
    <w:name w:val="Table Grid"/>
    <w:basedOn w:val="a1"/>
    <w:uiPriority w:val="39"/>
    <w:rsid w:val="006C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0DA4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semiHidden/>
    <w:rsid w:val="004D0DA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rsid w:val="004D0DA4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a9">
    <w:name w:val="List Paragraph"/>
    <w:basedOn w:val="a"/>
    <w:uiPriority w:val="34"/>
    <w:qFormat/>
    <w:rsid w:val="00625FBF"/>
    <w:pPr>
      <w:ind w:left="720"/>
      <w:contextualSpacing/>
    </w:pPr>
  </w:style>
  <w:style w:type="character" w:customStyle="1" w:styleId="rvts0">
    <w:name w:val="rvts0"/>
    <w:basedOn w:val="a0"/>
    <w:rsid w:val="00E55DE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5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5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5D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B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2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2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7742C7"/>
    <w:pPr>
      <w:spacing w:after="200" w:line="276" w:lineRule="auto"/>
      <w:ind w:firstLine="720"/>
      <w:jc w:val="both"/>
    </w:pPr>
    <w:rPr>
      <w:rFonts w:ascii="Calibri" w:hAnsi="Calibri"/>
      <w:b/>
      <w:sz w:val="28"/>
      <w:lang w:val="en-US"/>
    </w:rPr>
  </w:style>
  <w:style w:type="character" w:customStyle="1" w:styleId="ab">
    <w:name w:val="Основной текст с отступом Знак"/>
    <w:basedOn w:val="a0"/>
    <w:link w:val="aa"/>
    <w:rsid w:val="007742C7"/>
    <w:rPr>
      <w:rFonts w:ascii="Calibri" w:eastAsia="Times New Roman" w:hAnsi="Calibri" w:cs="Times New Roman"/>
      <w:b/>
      <w:sz w:val="28"/>
      <w:szCs w:val="20"/>
      <w:lang w:val="en-US" w:eastAsia="ru-RU"/>
    </w:rPr>
  </w:style>
  <w:style w:type="paragraph" w:customStyle="1" w:styleId="41">
    <w:name w:val="Абзац списка4"/>
    <w:basedOn w:val="a"/>
    <w:rsid w:val="007742C7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character" w:styleId="ac">
    <w:name w:val="Emphasis"/>
    <w:basedOn w:val="a0"/>
    <w:uiPriority w:val="20"/>
    <w:qFormat/>
    <w:rsid w:val="001F2396"/>
    <w:rPr>
      <w:i/>
      <w:iCs/>
    </w:rPr>
  </w:style>
  <w:style w:type="character" w:customStyle="1" w:styleId="pull-right">
    <w:name w:val="pull-right"/>
    <w:basedOn w:val="a0"/>
    <w:rsid w:val="00B51D47"/>
  </w:style>
  <w:style w:type="paragraph" w:customStyle="1" w:styleId="11">
    <w:name w:val="Абзац списка1"/>
    <w:basedOn w:val="a"/>
    <w:rsid w:val="008D14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A422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221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2">
    <w:name w:val="1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d">
    <w:name w:val="a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42">
    <w:name w:val="4"/>
    <w:basedOn w:val="a"/>
    <w:rsid w:val="00A4221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2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9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7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11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063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3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4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8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49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6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4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06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1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5502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3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29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6763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1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711959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97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753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432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2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7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2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76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07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4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61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atestatsiya-kadriv-vishchoi-kvalifikats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nauka/nauka/atestaciya-kadriv-vishoyi-kvalifikaciyi/instruktivni-li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pa/pro-zatverdzhennya-rishen-atestacijnoyi-kolegiyi-ministerstva-vid-24-veresnya-2020-roku" TargetMode="External"/><Relationship Id="rId5" Type="http://schemas.openxmlformats.org/officeDocument/2006/relationships/hyperlink" Target="https://zakon.rada.gov.ua/laws/show/979-2020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11</cp:revision>
  <cp:lastPrinted>2020-06-30T11:16:00Z</cp:lastPrinted>
  <dcterms:created xsi:type="dcterms:W3CDTF">2020-10-29T14:26:00Z</dcterms:created>
  <dcterms:modified xsi:type="dcterms:W3CDTF">2020-10-30T10:17:00Z</dcterms:modified>
</cp:coreProperties>
</file>